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19695">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17</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R4-2521761</w:t>
      </w:r>
      <w:bookmarkStart w:id="5" w:name="_GoBack"/>
      <w:bookmarkEnd w:id="5"/>
      <w:r>
        <w:rPr>
          <w:rFonts w:hint="eastAsia" w:ascii="Arial" w:hAnsi="Arial" w:cs="Arial"/>
          <w:b/>
          <w:sz w:val="24"/>
          <w:szCs w:val="24"/>
        </w:rPr>
        <w:t xml:space="preserve">                       </w:t>
      </w:r>
    </w:p>
    <w:p w14:paraId="5B15AE85">
      <w:pPr>
        <w:pStyle w:val="21"/>
        <w:pBdr>
          <w:top w:val="none" w:color="auto" w:sz="0" w:space="0"/>
          <w:left w:val="none" w:color="auto" w:sz="0" w:space="0"/>
          <w:bottom w:val="none" w:color="auto" w:sz="0" w:space="1"/>
          <w:right w:val="none" w:color="auto" w:sz="0" w:space="0"/>
          <w:between w:val="none" w:color="auto" w:sz="0" w:space="0"/>
        </w:pBdr>
        <w:tabs>
          <w:tab w:val="right" w:pos="9781"/>
          <w:tab w:val="right" w:pos="13323"/>
          <w:tab w:val="clear" w:pos="4153"/>
          <w:tab w:val="clear" w:pos="8306"/>
        </w:tabs>
        <w:spacing w:before="60" w:after="60"/>
        <w:jc w:val="both"/>
        <w:outlineLvl w:val="0"/>
        <w:rPr>
          <w:rFonts w:hint="eastAsia" w:ascii="Arial" w:hAnsi="Arial" w:eastAsia="MS Mincho" w:cs="Arial"/>
          <w:b/>
          <w:kern w:val="2"/>
          <w:sz w:val="24"/>
          <w:szCs w:val="24"/>
          <w:lang w:val="en-US" w:eastAsia="zh-CN" w:bidi="ar-SA"/>
        </w:rPr>
      </w:pPr>
      <w:r>
        <w:rPr>
          <w:rFonts w:hint="eastAsia" w:ascii="Arial" w:hAnsi="Arial" w:eastAsia="MS Mincho" w:cs="Arial"/>
          <w:b/>
          <w:kern w:val="2"/>
          <w:sz w:val="24"/>
          <w:szCs w:val="24"/>
          <w:lang w:val="en-US" w:eastAsia="zh-CN" w:bidi="ar-SA"/>
        </w:rPr>
        <w:t>Dallas</w:t>
      </w:r>
      <w:r>
        <w:rPr>
          <w:rFonts w:ascii="Arial" w:hAnsi="Arial" w:eastAsia="MS Mincho" w:cs="Arial"/>
          <w:b/>
          <w:kern w:val="2"/>
          <w:sz w:val="24"/>
          <w:szCs w:val="24"/>
          <w:lang w:val="en-US" w:eastAsia="zh-CN" w:bidi="ar-SA"/>
        </w:rPr>
        <w:t xml:space="preserve">, </w:t>
      </w:r>
      <w:r>
        <w:rPr>
          <w:rFonts w:hint="eastAsia" w:ascii="Arial" w:hAnsi="Arial" w:eastAsia="MS Mincho" w:cs="Arial"/>
          <w:b/>
          <w:kern w:val="2"/>
          <w:sz w:val="24"/>
          <w:szCs w:val="24"/>
          <w:lang w:val="en-US" w:eastAsia="zh-CN" w:bidi="ar-SA"/>
        </w:rPr>
        <w:t>USA</w:t>
      </w:r>
      <w:r>
        <w:rPr>
          <w:rFonts w:ascii="Arial" w:hAnsi="Arial" w:eastAsia="MS Mincho" w:cs="Arial"/>
          <w:b/>
          <w:kern w:val="2"/>
          <w:sz w:val="24"/>
          <w:szCs w:val="24"/>
          <w:lang w:val="en-US" w:eastAsia="zh-CN" w:bidi="ar-SA"/>
        </w:rPr>
        <w:t xml:space="preserve">, </w:t>
      </w:r>
      <w:r>
        <w:rPr>
          <w:rFonts w:hint="eastAsia" w:ascii="Arial" w:hAnsi="Arial" w:eastAsia="MS Mincho" w:cs="Arial"/>
          <w:b/>
          <w:kern w:val="2"/>
          <w:sz w:val="24"/>
          <w:szCs w:val="24"/>
          <w:lang w:val="en-US" w:eastAsia="zh-CN" w:bidi="ar-SA"/>
        </w:rPr>
        <w:t>17</w:t>
      </w:r>
      <w:r>
        <w:rPr>
          <w:rFonts w:ascii="Arial" w:hAnsi="Arial" w:eastAsia="MS Mincho" w:cs="Arial"/>
          <w:b/>
          <w:kern w:val="2"/>
          <w:sz w:val="24"/>
          <w:szCs w:val="24"/>
          <w:lang w:val="en-US" w:eastAsia="zh-CN" w:bidi="ar-SA"/>
        </w:rPr>
        <w:t xml:space="preserve"> – </w:t>
      </w:r>
      <w:r>
        <w:rPr>
          <w:rFonts w:hint="eastAsia" w:ascii="Arial" w:hAnsi="Arial" w:eastAsia="MS Mincho" w:cs="Arial"/>
          <w:b/>
          <w:kern w:val="2"/>
          <w:sz w:val="24"/>
          <w:szCs w:val="24"/>
          <w:lang w:val="en-US" w:eastAsia="zh-CN" w:bidi="ar-SA"/>
        </w:rPr>
        <w:t>21 Nov</w:t>
      </w:r>
      <w:r>
        <w:rPr>
          <w:rFonts w:ascii="Arial" w:hAnsi="Arial" w:eastAsia="MS Mincho" w:cs="Arial"/>
          <w:b/>
          <w:kern w:val="2"/>
          <w:sz w:val="24"/>
          <w:szCs w:val="24"/>
          <w:lang w:val="en-US" w:eastAsia="zh-CN" w:bidi="ar-SA"/>
        </w:rPr>
        <w:t>, 2025</w:t>
      </w:r>
    </w:p>
    <w:p w14:paraId="3D6575B7">
      <w:pPr>
        <w:tabs>
          <w:tab w:val="left" w:pos="1985"/>
        </w:tabs>
        <w:spacing w:after="180"/>
        <w:ind w:left="1980" w:hanging="1980"/>
        <w:rPr>
          <w:rFonts w:hint="default" w:ascii="Arial" w:hAnsi="Arial" w:eastAsia="MS Mincho"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MS Mincho" w:cs="Arial"/>
          <w:b/>
          <w:sz w:val="24"/>
          <w:szCs w:val="24"/>
          <w:lang w:val="en-US" w:eastAsia="zh-CN"/>
        </w:rPr>
        <w:t>6.8.3.1</w:t>
      </w:r>
    </w:p>
    <w:p w14:paraId="308250BA">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Corporation</w:t>
      </w:r>
      <w:r>
        <w:rPr>
          <w:rFonts w:hint="eastAsia" w:ascii="Arial" w:hAnsi="Arial" w:cs="Arial"/>
          <w:b/>
          <w:sz w:val="24"/>
          <w:szCs w:val="24"/>
        </w:rPr>
        <w:t>, Sanechips</w:t>
      </w:r>
    </w:p>
    <w:p w14:paraId="3D76E40B">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 xml:space="preserve">Further discussion on </w:t>
      </w:r>
      <w:r>
        <w:rPr>
          <w:rFonts w:hint="eastAsia" w:ascii="Arial" w:hAnsi="Arial" w:cs="Arial"/>
          <w:b/>
          <w:sz w:val="24"/>
          <w:szCs w:val="24"/>
          <w:lang w:val="en-US" w:eastAsia="zh-CN"/>
        </w:rPr>
        <w:t>Coexistence spurious emission requirements</w:t>
      </w:r>
      <w:r>
        <w:rPr>
          <w:rFonts w:hint="eastAsia" w:ascii="Arial" w:hAnsi="Arial" w:eastAsia="MS Mincho" w:cs="Arial"/>
          <w:b/>
          <w:sz w:val="24"/>
          <w:szCs w:val="24"/>
        </w:rPr>
        <w:t xml:space="preserve"> </w:t>
      </w:r>
      <w:r>
        <w:rPr>
          <w:rFonts w:hint="eastAsia" w:ascii="Arial" w:hAnsi="Arial" w:eastAsia="MS Mincho" w:cs="Arial"/>
          <w:b/>
          <w:sz w:val="24"/>
          <w:szCs w:val="24"/>
          <w:lang w:eastAsia="en-US"/>
        </w:rPr>
        <w:t xml:space="preserve"> </w:t>
      </w:r>
    </w:p>
    <w:p w14:paraId="71033C1A">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14:paraId="1B823C4B">
      <w:pPr>
        <w:pStyle w:val="60"/>
        <w:tabs>
          <w:tab w:val="left" w:pos="567"/>
          <w:tab w:val="clear" w:pos="1985"/>
        </w:tabs>
        <w:adjustRightInd w:val="0"/>
        <w:ind w:left="510" w:hanging="510"/>
      </w:pPr>
      <w:r>
        <w:t>Introduction</w:t>
      </w:r>
    </w:p>
    <w:p w14:paraId="66D50419">
      <w:pPr>
        <w:tabs>
          <w:tab w:val="left" w:pos="2127"/>
        </w:tabs>
        <w:spacing w:after="0"/>
        <w:rPr>
          <w:rFonts w:hint="default" w:eastAsia="宋体"/>
          <w:lang w:val="en-US" w:eastAsia="zh-CN"/>
        </w:rPr>
      </w:pPr>
      <w:r>
        <w:rPr>
          <w:rFonts w:hint="eastAsia"/>
        </w:rPr>
        <w:t>In the RAN#103 meeting, new WID for Rel-19 BS RF evolution has been approved and it</w:t>
      </w:r>
      <w:r>
        <w:t>’</w:t>
      </w:r>
      <w:r>
        <w:rPr>
          <w:rFonts w:hint="eastAsia"/>
        </w:rPr>
        <w:t xml:space="preserve">s expected to start the normative work from this April meeting. </w:t>
      </w:r>
      <w:r>
        <w:rPr>
          <w:rFonts w:hint="eastAsia"/>
          <w:lang w:val="en-US" w:eastAsia="zh-CN"/>
        </w:rPr>
        <w:t>In the RAN#106 meeting, the following objective is added for the reply LS to ETSI TFES. In this contribution, we would like to share our understanding on the simulation assumptions for the further evaluation in RAN4 and initial calibration results captured in the attached excel sheet.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FCB0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4D476A3F">
            <w:pPr>
              <w:widowControl w:val="0"/>
              <w:spacing w:after="0"/>
              <w:ind w:right="-99"/>
              <w:jc w:val="both"/>
              <w:rPr>
                <w:rFonts w:eastAsia="宋体"/>
                <w:b/>
                <w:bCs w:val="0"/>
                <w:lang w:eastAsia="en-GB"/>
              </w:rPr>
            </w:pPr>
            <w:r>
              <w:rPr>
                <w:rFonts w:hint="eastAsia" w:eastAsia="宋体"/>
                <w:b/>
                <w:bCs w:val="0"/>
                <w:lang w:eastAsia="en-GB"/>
              </w:rPr>
              <w:t>Transmitter co-existe</w:t>
            </w:r>
            <w:r>
              <w:rPr>
                <w:rFonts w:eastAsia="宋体"/>
                <w:b/>
                <w:bCs w:val="0"/>
                <w:lang w:eastAsia="en-GB"/>
              </w:rPr>
              <w:t>nce spurious emission requirements</w:t>
            </w:r>
          </w:p>
          <w:p w14:paraId="4F77900E">
            <w:pPr>
              <w:pStyle w:val="38"/>
              <w:widowControl w:val="0"/>
              <w:numPr>
                <w:ilvl w:val="0"/>
                <w:numId w:val="4"/>
              </w:numPr>
              <w:spacing w:after="0"/>
              <w:rPr>
                <w:bCs w:val="0"/>
                <w:lang w:eastAsia="en-US"/>
              </w:rPr>
            </w:pPr>
            <w:r>
              <w:rPr>
                <w:bCs/>
                <w:lang w:eastAsia="ko-KR"/>
              </w:rPr>
              <w:t>Evaluate co-existence transmitter spurious emission limits according to the request from ETSI/TFES</w:t>
            </w:r>
          </w:p>
          <w:p w14:paraId="640234F2">
            <w:pPr>
              <w:pStyle w:val="38"/>
              <w:widowControl w:val="0"/>
              <w:numPr>
                <w:ilvl w:val="0"/>
                <w:numId w:val="4"/>
              </w:numPr>
              <w:spacing w:after="0"/>
              <w:rPr>
                <w:bCs w:val="0"/>
                <w:lang w:eastAsia="en-US"/>
              </w:rPr>
            </w:pPr>
            <w:r>
              <w:rPr>
                <w:bCs/>
                <w:lang w:eastAsia="ko-KR"/>
              </w:rPr>
              <w:t>Improve transmitter co-existence spurious emission requirements if needed.</w:t>
            </w:r>
          </w:p>
          <w:p w14:paraId="3B5FD762">
            <w:pPr>
              <w:pStyle w:val="38"/>
              <w:numPr>
                <w:ilvl w:val="0"/>
                <w:numId w:val="0"/>
              </w:numPr>
              <w:overflowPunct/>
              <w:autoSpaceDE/>
              <w:autoSpaceDN/>
              <w:adjustRightInd/>
              <w:spacing w:after="120"/>
              <w:textAlignment w:val="auto"/>
            </w:pPr>
            <w:r>
              <w:rPr>
                <w:rFonts w:hint="eastAsia"/>
              </w:rPr>
              <w:t xml:space="preserve">Note: </w:t>
            </w:r>
            <w:r>
              <w:t>start the work after March, 2025 and focus on bands in the upper region of FR1 with priority above 5.9 GHz.</w:t>
            </w:r>
          </w:p>
        </w:tc>
      </w:tr>
    </w:tbl>
    <w:p w14:paraId="6E3C31A5">
      <w:pPr>
        <w:pStyle w:val="60"/>
        <w:tabs>
          <w:tab w:val="left" w:pos="567"/>
          <w:tab w:val="clear" w:pos="1985"/>
        </w:tabs>
        <w:adjustRightInd w:val="0"/>
        <w:ind w:left="510" w:hanging="510"/>
        <w:rPr>
          <w:rFonts w:eastAsia="Times New Roman"/>
        </w:rPr>
      </w:pPr>
      <w:bookmarkStart w:id="1" w:name="OLE_LINK13"/>
      <w:bookmarkStart w:id="2" w:name="OLE_LINK10"/>
      <w:bookmarkStart w:id="3" w:name="OLE_LINK20"/>
      <w:bookmarkStart w:id="4" w:name="OLE_LINK14"/>
      <w:r>
        <w:rPr>
          <w:rFonts w:hint="eastAsia"/>
        </w:rPr>
        <w:t>Discussion</w:t>
      </w:r>
      <w:r>
        <w:rPr>
          <w:rFonts w:hint="eastAsia" w:eastAsia="Times New Roman"/>
        </w:rPr>
        <w:t xml:space="preserve"> </w:t>
      </w:r>
    </w:p>
    <w:p w14:paraId="48392513">
      <w:pPr>
        <w:pStyle w:val="38"/>
        <w:spacing w:after="120" w:line="260" w:lineRule="auto"/>
        <w:ind w:firstLine="0" w:firstLineChars="0"/>
        <w:outlineLvl w:val="1"/>
        <w:rPr>
          <w:rFonts w:hint="default" w:cs="Times New Roman"/>
          <w:kern w:val="2"/>
          <w:sz w:val="21"/>
          <w:szCs w:val="22"/>
          <w:lang w:val="en-US" w:eastAsia="zh-CN" w:bidi="ar-SA"/>
        </w:rPr>
      </w:pPr>
      <w:r>
        <w:rPr>
          <w:rFonts w:ascii="Arial" w:hAnsi="Arial" w:cs="Arial"/>
          <w:sz w:val="28"/>
          <w:szCs w:val="28"/>
        </w:rPr>
        <w:t>2.</w:t>
      </w:r>
      <w:r>
        <w:rPr>
          <w:rFonts w:hint="eastAsia" w:ascii="Arial" w:hAnsi="Arial" w:cs="Arial"/>
          <w:sz w:val="28"/>
          <w:szCs w:val="28"/>
          <w:lang w:val="en-US" w:eastAsia="zh-CN"/>
        </w:rPr>
        <w:t>1</w:t>
      </w:r>
      <w:r>
        <w:rPr>
          <w:rFonts w:ascii="Arial" w:hAnsi="Arial" w:cs="Arial"/>
          <w:sz w:val="28"/>
          <w:szCs w:val="28"/>
        </w:rPr>
        <w:t xml:space="preserve">. </w:t>
      </w:r>
      <w:r>
        <w:rPr>
          <w:rFonts w:hint="eastAsia" w:ascii="Arial" w:hAnsi="Arial" w:cs="Arial"/>
          <w:sz w:val="28"/>
          <w:szCs w:val="28"/>
          <w:lang w:val="en-US" w:eastAsia="zh-CN"/>
        </w:rPr>
        <w:t>Simulation assumption for BS2BS coupling loss analysis</w:t>
      </w:r>
    </w:p>
    <w:p w14:paraId="0FEF0D40">
      <w:pPr>
        <w:rPr>
          <w:lang w:eastAsia="ja-JP"/>
        </w:rPr>
      </w:pPr>
      <w:r>
        <w:rPr>
          <w:rFonts w:hint="eastAsia"/>
          <w:lang w:eastAsia="ja-JP"/>
        </w:rPr>
        <w:t>Details on urban macro network layout model</w:t>
      </w:r>
      <w:r>
        <w:rPr>
          <w:rFonts w:hint="eastAsia"/>
          <w:lang w:val="en-US" w:eastAsia="zh-CN"/>
        </w:rPr>
        <w:t xml:space="preserve"> for BS2BScoupling loss analysis</w:t>
      </w:r>
      <w:r>
        <w:rPr>
          <w:rFonts w:hint="eastAsia"/>
          <w:lang w:eastAsia="ja-JP"/>
        </w:rPr>
        <w:t xml:space="preserve"> are listed in Table</w:t>
      </w:r>
      <w:r>
        <w:rPr>
          <w:rFonts w:hint="eastAsia"/>
          <w:lang w:val="en-US" w:eastAsia="zh-CN"/>
        </w:rPr>
        <w:t xml:space="preserve"> 2.1-1</w:t>
      </w:r>
      <w:r>
        <w:rPr>
          <w:rFonts w:hint="eastAsia"/>
          <w:lang w:eastAsia="ja-JP"/>
        </w:rPr>
        <w:t xml:space="preserve"> and </w:t>
      </w:r>
      <w:r>
        <w:rPr>
          <w:rFonts w:hint="eastAsia"/>
          <w:lang w:val="en-US" w:eastAsia="zh-CN"/>
        </w:rPr>
        <w:t>2.1-2</w:t>
      </w:r>
      <w:r>
        <w:rPr>
          <w:rFonts w:hint="eastAsia"/>
          <w:lang w:eastAsia="ja-JP"/>
        </w:rPr>
        <w:t>.</w:t>
      </w:r>
    </w:p>
    <w:p w14:paraId="3E8DD0A6">
      <w:pPr>
        <w:pStyle w:val="49"/>
      </w:pPr>
      <w:r>
        <w:t xml:space="preserve">Table </w:t>
      </w:r>
      <w:r>
        <w:rPr>
          <w:rFonts w:hint="eastAsia"/>
          <w:lang w:val="en-US" w:eastAsia="zh-CN"/>
        </w:rPr>
        <w:t>2.1</w:t>
      </w:r>
      <w:r>
        <w:rPr>
          <w:rFonts w:hint="eastAsia"/>
          <w:lang w:eastAsia="ja-JP"/>
        </w:rPr>
        <w:t>-</w:t>
      </w:r>
      <w:r>
        <w:t>1</w:t>
      </w:r>
      <w:r>
        <w:rPr>
          <w:rFonts w:hint="eastAsia"/>
          <w:lang w:eastAsia="ja-JP"/>
        </w:rPr>
        <w:t xml:space="preserve">: </w:t>
      </w:r>
      <w:r>
        <w:t>Single operator layout</w:t>
      </w:r>
      <w:r>
        <w:rPr>
          <w:rFonts w:hint="eastAsia"/>
          <w:lang w:eastAsia="ja-JP"/>
        </w:rPr>
        <w:t xml:space="preserve"> for urban macro</w:t>
      </w:r>
    </w:p>
    <w:tbl>
      <w:tblPr>
        <w:tblStyle w:val="27"/>
        <w:tblW w:w="9520" w:type="dxa"/>
        <w:tblInd w:w="0" w:type="dxa"/>
        <w:tblLayout w:type="autofit"/>
        <w:tblCellMar>
          <w:top w:w="0" w:type="dxa"/>
          <w:left w:w="0" w:type="dxa"/>
          <w:bottom w:w="0" w:type="dxa"/>
          <w:right w:w="0" w:type="dxa"/>
        </w:tblCellMar>
      </w:tblPr>
      <w:tblGrid>
        <w:gridCol w:w="1341"/>
        <w:gridCol w:w="2251"/>
        <w:gridCol w:w="3940"/>
        <w:gridCol w:w="1988"/>
      </w:tblGrid>
      <w:tr w14:paraId="292CDFE2">
        <w:tblPrEx>
          <w:tblCellMar>
            <w:top w:w="0" w:type="dxa"/>
            <w:left w:w="0" w:type="dxa"/>
            <w:bottom w:w="0" w:type="dxa"/>
            <w:right w:w="0" w:type="dxa"/>
          </w:tblCellMar>
        </w:tblPrEx>
        <w:tc>
          <w:tcPr>
            <w:tcW w:w="359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22C9802A">
            <w:pPr>
              <w:pStyle w:val="39"/>
              <w:suppressLineNumbers w:val="0"/>
              <w:spacing w:before="0" w:beforeAutospacing="0" w:afterAutospacing="0"/>
              <w:ind w:left="0" w:right="0"/>
              <w:rPr>
                <w:rFonts w:hint="default" w:eastAsia="MS PGothic" w:cs="Arial"/>
                <w:lang w:val="en-US" w:eastAsia="ja-JP"/>
              </w:rPr>
            </w:pPr>
            <w:r>
              <w:rPr>
                <w:rFonts w:hint="default"/>
                <w:kern w:val="24"/>
                <w:lang w:eastAsia="ja-JP"/>
              </w:rPr>
              <w:t>Parameters</w:t>
            </w:r>
          </w:p>
        </w:tc>
        <w:tc>
          <w:tcPr>
            <w:tcW w:w="39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36A57507">
            <w:pPr>
              <w:pStyle w:val="39"/>
              <w:suppressLineNumbers w:val="0"/>
              <w:spacing w:before="0" w:beforeAutospacing="0" w:afterAutospacing="0"/>
              <w:ind w:left="0" w:right="0"/>
              <w:rPr>
                <w:rFonts w:hint="default" w:eastAsia="MS PGothic" w:cs="Arial"/>
                <w:lang w:val="en-US" w:eastAsia="ja-JP"/>
              </w:rPr>
            </w:pPr>
            <w:r>
              <w:rPr>
                <w:rFonts w:hint="default"/>
                <w:kern w:val="24"/>
                <w:lang w:eastAsia="ja-JP"/>
              </w:rPr>
              <w:t>Values</w:t>
            </w:r>
          </w:p>
        </w:tc>
        <w:tc>
          <w:tcPr>
            <w:tcW w:w="198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064A3250">
            <w:pPr>
              <w:pStyle w:val="39"/>
              <w:suppressLineNumbers w:val="0"/>
              <w:spacing w:before="0" w:beforeAutospacing="0" w:afterAutospacing="0"/>
              <w:ind w:left="0" w:right="0"/>
              <w:rPr>
                <w:rFonts w:hint="default" w:eastAsia="MS PGothic" w:cs="Arial"/>
                <w:lang w:val="en-US" w:eastAsia="ja-JP"/>
              </w:rPr>
            </w:pPr>
            <w:r>
              <w:rPr>
                <w:rFonts w:hint="default"/>
                <w:kern w:val="24"/>
                <w:lang w:eastAsia="ja-JP"/>
              </w:rPr>
              <w:t>Remark</w:t>
            </w:r>
          </w:p>
        </w:tc>
      </w:tr>
      <w:tr w14:paraId="4673E031">
        <w:tblPrEx>
          <w:tblCellMar>
            <w:top w:w="0" w:type="dxa"/>
            <w:left w:w="0" w:type="dxa"/>
            <w:bottom w:w="0" w:type="dxa"/>
            <w:right w:w="0" w:type="dxa"/>
          </w:tblCellMar>
        </w:tblPrEx>
        <w:tc>
          <w:tcPr>
            <w:tcW w:w="359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7B1207B">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Network layout</w:t>
            </w:r>
          </w:p>
        </w:tc>
        <w:tc>
          <w:tcPr>
            <w:tcW w:w="39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858A20D">
            <w:pPr>
              <w:pStyle w:val="40"/>
              <w:suppressLineNumbers w:val="0"/>
              <w:spacing w:before="0" w:beforeAutospacing="0" w:afterAutospacing="0"/>
              <w:ind w:left="0" w:right="0"/>
              <w:rPr>
                <w:rFonts w:hint="default" w:eastAsia="MS PGothic" w:cs="Arial"/>
                <w:lang w:val="en-US" w:eastAsia="ja-JP"/>
              </w:rPr>
            </w:pPr>
            <w:r>
              <w:rPr>
                <w:rFonts w:hint="default"/>
                <w:kern w:val="24"/>
                <w:lang w:val="en-US" w:eastAsia="ja-JP"/>
              </w:rPr>
              <w:t>hexagonal grid, 19 macro sites, 3 sectors per site with wrap around</w:t>
            </w:r>
          </w:p>
        </w:tc>
        <w:tc>
          <w:tcPr>
            <w:tcW w:w="198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9327FC9">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 </w:t>
            </w:r>
          </w:p>
        </w:tc>
      </w:tr>
      <w:tr w14:paraId="05DC9C54">
        <w:tblPrEx>
          <w:tblCellMar>
            <w:top w:w="0" w:type="dxa"/>
            <w:left w:w="0" w:type="dxa"/>
            <w:bottom w:w="0" w:type="dxa"/>
            <w:right w:w="0" w:type="dxa"/>
          </w:tblCellMar>
        </w:tblPrEx>
        <w:tc>
          <w:tcPr>
            <w:tcW w:w="359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CAA3695">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Inter-site distance</w:t>
            </w:r>
          </w:p>
        </w:tc>
        <w:tc>
          <w:tcPr>
            <w:tcW w:w="39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E704FAE">
            <w:pPr>
              <w:pStyle w:val="40"/>
              <w:suppressLineNumbers w:val="0"/>
              <w:spacing w:before="0" w:beforeAutospacing="0" w:afterAutospacing="0"/>
              <w:ind w:left="0" w:right="0"/>
              <w:rPr>
                <w:rFonts w:hint="default" w:cs="Arial"/>
                <w:lang w:val="en-US" w:eastAsia="ja-JP"/>
              </w:rPr>
            </w:pPr>
            <w:r>
              <w:rPr>
                <w:rFonts w:hint="eastAsia" w:eastAsia="宋体" w:cs="Arial"/>
                <w:lang w:val="en-US" w:eastAsia="zh-CN"/>
              </w:rPr>
              <w:t>500</w:t>
            </w:r>
            <w:r>
              <w:rPr>
                <w:rFonts w:hint="default" w:cs="Arial"/>
                <w:lang w:val="en-US" w:eastAsia="ja-JP"/>
              </w:rPr>
              <w:t xml:space="preserve"> m</w:t>
            </w:r>
          </w:p>
        </w:tc>
        <w:tc>
          <w:tcPr>
            <w:tcW w:w="198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F93A206">
            <w:pPr>
              <w:pStyle w:val="40"/>
              <w:suppressLineNumbers w:val="0"/>
              <w:spacing w:before="0" w:beforeAutospacing="0" w:afterAutospacing="0"/>
              <w:ind w:left="0" w:right="0"/>
              <w:rPr>
                <w:rFonts w:hint="default" w:eastAsia="MS PGothic" w:cs="Arial"/>
                <w:lang w:val="en-US" w:eastAsia="ja-JP"/>
              </w:rPr>
            </w:pPr>
          </w:p>
        </w:tc>
      </w:tr>
      <w:tr w14:paraId="24F1949C">
        <w:tblPrEx>
          <w:tblCellMar>
            <w:top w:w="0" w:type="dxa"/>
            <w:left w:w="0" w:type="dxa"/>
            <w:bottom w:w="0" w:type="dxa"/>
            <w:right w:w="0" w:type="dxa"/>
          </w:tblCellMar>
        </w:tblPrEx>
        <w:tc>
          <w:tcPr>
            <w:tcW w:w="359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8B491C3">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BS antenna height</w:t>
            </w:r>
          </w:p>
        </w:tc>
        <w:tc>
          <w:tcPr>
            <w:tcW w:w="39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622788D">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25 m</w:t>
            </w:r>
          </w:p>
        </w:tc>
        <w:tc>
          <w:tcPr>
            <w:tcW w:w="198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C56F251">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 </w:t>
            </w:r>
          </w:p>
        </w:tc>
      </w:tr>
      <w:tr w14:paraId="000DD93B">
        <w:tblPrEx>
          <w:tblCellMar>
            <w:top w:w="0" w:type="dxa"/>
            <w:left w:w="0" w:type="dxa"/>
            <w:bottom w:w="0" w:type="dxa"/>
            <w:right w:w="0" w:type="dxa"/>
          </w:tblCellMar>
        </w:tblPrEx>
        <w:tc>
          <w:tcPr>
            <w:tcW w:w="1341"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DED2C29">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UE location</w:t>
            </w:r>
          </w:p>
        </w:tc>
        <w:tc>
          <w:tcPr>
            <w:tcW w:w="225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180CD1DB">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Outdoor/indoor</w:t>
            </w:r>
          </w:p>
        </w:tc>
        <w:tc>
          <w:tcPr>
            <w:tcW w:w="39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FEFBC69">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Outdoor and indoor</w:t>
            </w:r>
          </w:p>
        </w:tc>
        <w:tc>
          <w:tcPr>
            <w:tcW w:w="198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9BB29EB">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 </w:t>
            </w:r>
          </w:p>
        </w:tc>
      </w:tr>
      <w:tr w14:paraId="7962896B">
        <w:tblPrEx>
          <w:tblCellMar>
            <w:top w:w="0" w:type="dxa"/>
            <w:left w:w="0" w:type="dxa"/>
            <w:bottom w:w="0" w:type="dxa"/>
            <w:right w:w="0" w:type="dxa"/>
          </w:tblCellMar>
        </w:tblPrEx>
        <w:tc>
          <w:tcPr>
            <w:tcW w:w="0" w:type="auto"/>
            <w:vMerge w:val="continue"/>
            <w:tcBorders>
              <w:top w:val="single" w:color="000000" w:sz="8" w:space="0"/>
              <w:left w:val="single" w:color="000000" w:sz="8" w:space="0"/>
              <w:bottom w:val="single" w:color="000000" w:sz="8" w:space="0"/>
              <w:right w:val="single" w:color="000000" w:sz="8" w:space="0"/>
            </w:tcBorders>
            <w:vAlign w:val="center"/>
          </w:tcPr>
          <w:p w14:paraId="21C20D6C">
            <w:pPr>
              <w:pStyle w:val="40"/>
              <w:suppressLineNumbers w:val="0"/>
              <w:spacing w:before="0" w:beforeAutospacing="0" w:afterAutospacing="0"/>
              <w:ind w:left="0" w:right="0"/>
              <w:rPr>
                <w:rFonts w:hint="default" w:eastAsia="MS PGothic" w:cs="Arial"/>
                <w:lang w:val="en-US" w:eastAsia="ja-JP"/>
              </w:rPr>
            </w:pPr>
          </w:p>
        </w:tc>
        <w:tc>
          <w:tcPr>
            <w:tcW w:w="225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2DD2776C">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Indoor UE ratio</w:t>
            </w:r>
          </w:p>
        </w:tc>
        <w:tc>
          <w:tcPr>
            <w:tcW w:w="39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773E60A">
            <w:pPr>
              <w:pStyle w:val="40"/>
              <w:suppressLineNumbers w:val="0"/>
              <w:spacing w:before="0" w:beforeAutospacing="0" w:afterAutospacing="0"/>
              <w:ind w:left="0" w:right="0"/>
              <w:rPr>
                <w:rFonts w:hint="eastAsia" w:eastAsia="宋体" w:cs="Arial"/>
                <w:lang w:val="en-US" w:eastAsia="zh-CN"/>
              </w:rPr>
            </w:pPr>
            <w:r>
              <w:rPr>
                <w:rFonts w:hint="eastAsia"/>
                <w:kern w:val="24"/>
                <w:lang w:eastAsia="ja-JP"/>
              </w:rPr>
              <w:t>20</w:t>
            </w:r>
            <w:r>
              <w:rPr>
                <w:rFonts w:hint="eastAsia" w:eastAsia="宋体"/>
                <w:kern w:val="24"/>
                <w:lang w:val="en-US" w:eastAsia="zh-CN"/>
              </w:rPr>
              <w:t>%</w:t>
            </w:r>
          </w:p>
        </w:tc>
        <w:tc>
          <w:tcPr>
            <w:tcW w:w="198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C90CE75">
            <w:pPr>
              <w:pStyle w:val="40"/>
              <w:suppressLineNumbers w:val="0"/>
              <w:spacing w:before="0" w:beforeAutospacing="0" w:afterAutospacing="0"/>
              <w:ind w:left="0" w:right="0"/>
              <w:rPr>
                <w:rFonts w:hint="eastAsia" w:eastAsia="宋体" w:cs="Arial"/>
                <w:lang w:val="en-US" w:eastAsia="zh-CN"/>
              </w:rPr>
            </w:pPr>
            <w:r>
              <w:rPr>
                <w:rFonts w:hint="eastAsia" w:eastAsia="宋体" w:cs="Arial"/>
                <w:lang w:val="en-US" w:eastAsia="zh-CN"/>
              </w:rPr>
              <w:t>`</w:t>
            </w:r>
          </w:p>
        </w:tc>
      </w:tr>
      <w:tr w14:paraId="55C03739">
        <w:tblPrEx>
          <w:tblCellMar>
            <w:top w:w="0" w:type="dxa"/>
            <w:left w:w="0" w:type="dxa"/>
            <w:bottom w:w="0" w:type="dxa"/>
            <w:right w:w="0" w:type="dxa"/>
          </w:tblCellMar>
        </w:tblPrEx>
        <w:tc>
          <w:tcPr>
            <w:tcW w:w="0" w:type="auto"/>
            <w:vMerge w:val="continue"/>
            <w:tcBorders>
              <w:top w:val="single" w:color="000000" w:sz="8" w:space="0"/>
              <w:left w:val="single" w:color="000000" w:sz="8" w:space="0"/>
              <w:bottom w:val="single" w:color="000000" w:sz="8" w:space="0"/>
              <w:right w:val="single" w:color="000000" w:sz="8" w:space="0"/>
            </w:tcBorders>
            <w:vAlign w:val="center"/>
          </w:tcPr>
          <w:p w14:paraId="4A73B0C0">
            <w:pPr>
              <w:pStyle w:val="40"/>
              <w:suppressLineNumbers w:val="0"/>
              <w:spacing w:before="0" w:beforeAutospacing="0" w:afterAutospacing="0"/>
              <w:ind w:left="0" w:right="0"/>
              <w:rPr>
                <w:rFonts w:hint="default" w:eastAsia="MS PGothic" w:cs="Arial"/>
                <w:lang w:val="en-US" w:eastAsia="ja-JP"/>
              </w:rPr>
            </w:pPr>
          </w:p>
        </w:tc>
        <w:tc>
          <w:tcPr>
            <w:tcW w:w="225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4BE62E19">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Low/high Penetration loss ratio</w:t>
            </w:r>
          </w:p>
        </w:tc>
        <w:tc>
          <w:tcPr>
            <w:tcW w:w="39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A82DE6E">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50% low loss, 50% high loss</w:t>
            </w:r>
          </w:p>
        </w:tc>
        <w:tc>
          <w:tcPr>
            <w:tcW w:w="198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3C753DB">
            <w:pPr>
              <w:pStyle w:val="40"/>
              <w:suppressLineNumbers w:val="0"/>
              <w:spacing w:before="0" w:beforeAutospacing="0" w:afterAutospacing="0"/>
              <w:ind w:left="0" w:right="0"/>
              <w:rPr>
                <w:rFonts w:hint="default" w:eastAsia="MS PGothic" w:cs="Arial"/>
                <w:lang w:val="en-US" w:eastAsia="ja-JP"/>
              </w:rPr>
            </w:pPr>
          </w:p>
        </w:tc>
      </w:tr>
      <w:tr w14:paraId="0F4CF762">
        <w:tblPrEx>
          <w:tblCellMar>
            <w:top w:w="0" w:type="dxa"/>
            <w:left w:w="0" w:type="dxa"/>
            <w:bottom w:w="0" w:type="dxa"/>
            <w:right w:w="0" w:type="dxa"/>
          </w:tblCellMar>
        </w:tblPrEx>
        <w:trPr>
          <w:trHeight w:val="190" w:hRule="atLeast"/>
        </w:trPr>
        <w:tc>
          <w:tcPr>
            <w:tcW w:w="0" w:type="auto"/>
            <w:vMerge w:val="continue"/>
            <w:tcBorders>
              <w:top w:val="single" w:color="000000" w:sz="8" w:space="0"/>
              <w:left w:val="single" w:color="000000" w:sz="8" w:space="0"/>
              <w:bottom w:val="single" w:color="000000" w:sz="8" w:space="0"/>
              <w:right w:val="single" w:color="000000" w:sz="8" w:space="0"/>
            </w:tcBorders>
            <w:vAlign w:val="center"/>
          </w:tcPr>
          <w:p w14:paraId="27A603B5">
            <w:pPr>
              <w:pStyle w:val="40"/>
              <w:suppressLineNumbers w:val="0"/>
              <w:spacing w:before="0" w:beforeAutospacing="0" w:afterAutospacing="0"/>
              <w:ind w:left="0" w:right="0"/>
              <w:rPr>
                <w:rFonts w:hint="default" w:eastAsia="MS PGothic" w:cs="Arial"/>
                <w:lang w:val="en-US" w:eastAsia="ja-JP"/>
              </w:rPr>
            </w:pPr>
          </w:p>
        </w:tc>
        <w:tc>
          <w:tcPr>
            <w:tcW w:w="225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5B36515B">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LOS/NLOS</w:t>
            </w:r>
          </w:p>
        </w:tc>
        <w:tc>
          <w:tcPr>
            <w:tcW w:w="39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1FB2AEB">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LOS and NLOS</w:t>
            </w:r>
          </w:p>
        </w:tc>
        <w:tc>
          <w:tcPr>
            <w:tcW w:w="198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697FFB5">
            <w:pPr>
              <w:pStyle w:val="40"/>
              <w:suppressLineNumbers w:val="0"/>
              <w:spacing w:before="0" w:beforeAutospacing="0" w:afterAutospacing="0"/>
              <w:ind w:left="0" w:right="0"/>
              <w:rPr>
                <w:rFonts w:hint="default" w:eastAsia="宋体" w:cs="Arial"/>
                <w:lang w:val="en-US" w:eastAsia="zh-CN"/>
              </w:rPr>
            </w:pPr>
          </w:p>
        </w:tc>
      </w:tr>
      <w:tr w14:paraId="2AC47368">
        <w:tblPrEx>
          <w:tblCellMar>
            <w:top w:w="0" w:type="dxa"/>
            <w:left w:w="0" w:type="dxa"/>
            <w:bottom w:w="0" w:type="dxa"/>
            <w:right w:w="0" w:type="dxa"/>
          </w:tblCellMar>
        </w:tblPrEx>
        <w:tc>
          <w:tcPr>
            <w:tcW w:w="0" w:type="auto"/>
            <w:vMerge w:val="continue"/>
            <w:tcBorders>
              <w:top w:val="single" w:color="000000" w:sz="8" w:space="0"/>
              <w:left w:val="single" w:color="000000" w:sz="8" w:space="0"/>
              <w:bottom w:val="single" w:color="000000" w:sz="8" w:space="0"/>
              <w:right w:val="single" w:color="000000" w:sz="8" w:space="0"/>
            </w:tcBorders>
            <w:vAlign w:val="center"/>
          </w:tcPr>
          <w:p w14:paraId="25F71258">
            <w:pPr>
              <w:pStyle w:val="40"/>
              <w:suppressLineNumbers w:val="0"/>
              <w:spacing w:before="0" w:beforeAutospacing="0" w:afterAutospacing="0"/>
              <w:ind w:left="0" w:right="0"/>
              <w:rPr>
                <w:rFonts w:hint="default" w:eastAsia="MS PGothic" w:cs="Arial"/>
                <w:lang w:val="en-US" w:eastAsia="ja-JP"/>
              </w:rPr>
            </w:pPr>
          </w:p>
        </w:tc>
        <w:tc>
          <w:tcPr>
            <w:tcW w:w="225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AEFB4AA">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UE antenna height</w:t>
            </w:r>
          </w:p>
        </w:tc>
        <w:tc>
          <w:tcPr>
            <w:tcW w:w="39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AD97B88">
            <w:pPr>
              <w:pStyle w:val="40"/>
              <w:suppressLineNumbers w:val="0"/>
              <w:spacing w:before="0" w:beforeAutospacing="0" w:afterAutospacing="0"/>
              <w:ind w:left="0" w:right="0"/>
              <w:rPr>
                <w:rFonts w:hint="default" w:eastAsia="MS PGothic" w:cs="Arial"/>
                <w:lang w:val="en-US" w:eastAsia="ja-JP"/>
              </w:rPr>
            </w:pPr>
            <w:r>
              <w:rPr>
                <w:rFonts w:hint="default"/>
                <w:kern w:val="24"/>
                <w:lang w:val="nl-NL" w:eastAsia="ja-JP"/>
              </w:rPr>
              <w:t>Same as 3D-UMa in TR 36.873</w:t>
            </w:r>
          </w:p>
        </w:tc>
        <w:tc>
          <w:tcPr>
            <w:tcW w:w="198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FBF3031">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 </w:t>
            </w:r>
          </w:p>
        </w:tc>
      </w:tr>
      <w:tr w14:paraId="51E1C4F7">
        <w:tblPrEx>
          <w:tblCellMar>
            <w:top w:w="0" w:type="dxa"/>
            <w:left w:w="0" w:type="dxa"/>
            <w:bottom w:w="0" w:type="dxa"/>
            <w:right w:w="0" w:type="dxa"/>
          </w:tblCellMar>
        </w:tblPrEx>
        <w:tc>
          <w:tcPr>
            <w:tcW w:w="359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F1843E7">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UE distribution (horizontal)</w:t>
            </w:r>
          </w:p>
        </w:tc>
        <w:tc>
          <w:tcPr>
            <w:tcW w:w="39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EBC9E75">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Uniform</w:t>
            </w:r>
          </w:p>
        </w:tc>
        <w:tc>
          <w:tcPr>
            <w:tcW w:w="198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56A7B67">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 </w:t>
            </w:r>
          </w:p>
        </w:tc>
      </w:tr>
      <w:tr w14:paraId="6B41245F">
        <w:tblPrEx>
          <w:tblCellMar>
            <w:top w:w="0" w:type="dxa"/>
            <w:left w:w="0" w:type="dxa"/>
            <w:bottom w:w="0" w:type="dxa"/>
            <w:right w:w="0" w:type="dxa"/>
          </w:tblCellMar>
        </w:tblPrEx>
        <w:tc>
          <w:tcPr>
            <w:tcW w:w="359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719D977">
            <w:pPr>
              <w:pStyle w:val="40"/>
              <w:suppressLineNumbers w:val="0"/>
              <w:spacing w:before="0" w:beforeAutospacing="0" w:afterAutospacing="0"/>
              <w:ind w:left="0" w:right="0"/>
              <w:rPr>
                <w:rFonts w:hint="default" w:eastAsia="MS PGothic" w:cs="Arial"/>
                <w:lang w:val="fr-FR" w:eastAsia="ja-JP"/>
              </w:rPr>
            </w:pPr>
            <w:r>
              <w:rPr>
                <w:rFonts w:hint="default"/>
                <w:kern w:val="24"/>
                <w:lang w:val="fr-FR" w:eastAsia="ja-JP"/>
              </w:rPr>
              <w:t>Minimum BS - UE distance (2D)</w:t>
            </w:r>
          </w:p>
        </w:tc>
        <w:tc>
          <w:tcPr>
            <w:tcW w:w="39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DBAABFE">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35 m</w:t>
            </w:r>
          </w:p>
        </w:tc>
        <w:tc>
          <w:tcPr>
            <w:tcW w:w="198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84EA486">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 </w:t>
            </w:r>
          </w:p>
        </w:tc>
      </w:tr>
      <w:tr w14:paraId="63DFB9E6">
        <w:tblPrEx>
          <w:tblCellMar>
            <w:top w:w="0" w:type="dxa"/>
            <w:left w:w="0" w:type="dxa"/>
            <w:bottom w:w="0" w:type="dxa"/>
            <w:right w:w="0" w:type="dxa"/>
          </w:tblCellMar>
        </w:tblPrEx>
        <w:tc>
          <w:tcPr>
            <w:tcW w:w="359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B68950D">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Channel model</w:t>
            </w:r>
          </w:p>
        </w:tc>
        <w:tc>
          <w:tcPr>
            <w:tcW w:w="39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B026528">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UMa</w:t>
            </w:r>
          </w:p>
        </w:tc>
        <w:tc>
          <w:tcPr>
            <w:tcW w:w="198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DF72802">
            <w:pPr>
              <w:pStyle w:val="40"/>
              <w:suppressLineNumbers w:val="0"/>
              <w:spacing w:before="0" w:beforeAutospacing="0" w:afterAutospacing="0"/>
              <w:ind w:left="0" w:right="0"/>
              <w:rPr>
                <w:rFonts w:hint="default" w:eastAsia="MS PGothic" w:cs="Arial"/>
                <w:lang w:val="en-US" w:eastAsia="ja-JP"/>
              </w:rPr>
            </w:pPr>
          </w:p>
        </w:tc>
      </w:tr>
      <w:tr w14:paraId="5BCB9187">
        <w:tblPrEx>
          <w:tblCellMar>
            <w:top w:w="0" w:type="dxa"/>
            <w:left w:w="0" w:type="dxa"/>
            <w:bottom w:w="0" w:type="dxa"/>
            <w:right w:w="0" w:type="dxa"/>
          </w:tblCellMar>
        </w:tblPrEx>
        <w:tc>
          <w:tcPr>
            <w:tcW w:w="359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CCE96BE">
            <w:pPr>
              <w:pStyle w:val="40"/>
              <w:suppressLineNumbers w:val="0"/>
              <w:spacing w:before="0" w:beforeAutospacing="0" w:afterAutospacing="0"/>
              <w:ind w:left="0" w:right="0"/>
              <w:rPr>
                <w:rFonts w:hint="default" w:eastAsia="MS PGothic" w:cs="Arial"/>
                <w:lang w:val="en-US" w:eastAsia="ja-JP"/>
              </w:rPr>
            </w:pPr>
            <w:r>
              <w:rPr>
                <w:rFonts w:hint="eastAsia" w:eastAsia="宋体"/>
                <w:kern w:val="24"/>
                <w:lang w:val="en-US" w:eastAsia="zh-CN"/>
              </w:rPr>
              <w:t xml:space="preserve">BS2 UE </w:t>
            </w:r>
            <w:r>
              <w:rPr>
                <w:rFonts w:hint="default"/>
                <w:kern w:val="24"/>
                <w:lang w:eastAsia="ja-JP"/>
              </w:rPr>
              <w:t>Shadowing correlation</w:t>
            </w:r>
          </w:p>
        </w:tc>
        <w:tc>
          <w:tcPr>
            <w:tcW w:w="39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1F30585">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Between cells: 1.0</w:t>
            </w:r>
          </w:p>
          <w:p w14:paraId="71F50B93">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Between sites: 0.5</w:t>
            </w:r>
          </w:p>
        </w:tc>
        <w:tc>
          <w:tcPr>
            <w:tcW w:w="198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1995A98">
            <w:pPr>
              <w:pStyle w:val="40"/>
              <w:suppressLineNumbers w:val="0"/>
              <w:spacing w:before="0" w:beforeAutospacing="0" w:afterAutospacing="0"/>
              <w:ind w:left="0" w:right="0"/>
              <w:rPr>
                <w:rFonts w:hint="default" w:eastAsia="宋体" w:cs="Arial"/>
                <w:lang w:val="en-US" w:eastAsia="zh-CN"/>
              </w:rPr>
            </w:pPr>
          </w:p>
        </w:tc>
      </w:tr>
      <w:tr w14:paraId="2BDD0131">
        <w:tblPrEx>
          <w:tblCellMar>
            <w:top w:w="0" w:type="dxa"/>
            <w:left w:w="0" w:type="dxa"/>
            <w:bottom w:w="0" w:type="dxa"/>
            <w:right w:w="0" w:type="dxa"/>
          </w:tblCellMar>
        </w:tblPrEx>
        <w:tc>
          <w:tcPr>
            <w:tcW w:w="359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3969B7E">
            <w:pPr>
              <w:pStyle w:val="40"/>
              <w:suppressLineNumbers w:val="0"/>
              <w:spacing w:before="0" w:beforeAutospacing="0" w:afterAutospacing="0"/>
              <w:ind w:left="0" w:right="0"/>
              <w:rPr>
                <w:rFonts w:hint="default"/>
                <w:kern w:val="24"/>
                <w:lang w:val="en-US" w:eastAsia="zh-CN"/>
              </w:rPr>
            </w:pPr>
            <w:r>
              <w:rPr>
                <w:rFonts w:hint="eastAsia"/>
                <w:kern w:val="24"/>
                <w:lang w:val="en-US" w:eastAsia="zh-CN"/>
              </w:rPr>
              <w:t>Pathloss model for BS2BS</w:t>
            </w:r>
          </w:p>
        </w:tc>
        <w:tc>
          <w:tcPr>
            <w:tcW w:w="39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34885FB">
            <w:pPr>
              <w:pStyle w:val="40"/>
              <w:suppressLineNumbers w:val="0"/>
              <w:spacing w:before="0" w:beforeAutospacing="0" w:afterAutospacing="0"/>
              <w:ind w:left="0" w:right="0"/>
              <w:rPr>
                <w:rFonts w:hint="eastAsia"/>
                <w:kern w:val="24"/>
                <w:lang w:val="en-US" w:eastAsia="zh-CN"/>
              </w:rPr>
            </w:pPr>
            <w:r>
              <w:rPr>
                <w:rFonts w:hint="default"/>
                <w:kern w:val="24"/>
                <w:position w:val="-12"/>
                <w:lang w:val="en-US" w:eastAsia="ja-JP"/>
              </w:rPr>
              <w:object>
                <v:shape id="_x0000_i1025" o:spt="75" type="#_x0000_t75" style="height:19.95pt;width:170.9pt;" o:ole="t" filled="f" o:preferrelative="t" stroked="f" coordsize="21600,21600">
                  <v:path/>
                  <v:fill on="f" focussize="0,0"/>
                  <v:stroke on="f"/>
                  <v:imagedata r:id="rId8" o:title=""/>
                  <o:lock v:ext="edit" aspectratio="t"/>
                  <w10:wrap type="none"/>
                  <w10:anchorlock/>
                </v:shape>
                <o:OLEObject Type="Embed" ProgID="Equation.3" ShapeID="_x0000_i1025" DrawAspect="Content" ObjectID="_1468075725" r:id="rId7">
                  <o:LockedField>false</o:LockedField>
                </o:OLEObject>
              </w:object>
            </w:r>
          </w:p>
        </w:tc>
        <w:tc>
          <w:tcPr>
            <w:tcW w:w="198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7264EED">
            <w:pPr>
              <w:pStyle w:val="40"/>
              <w:suppressLineNumbers w:val="0"/>
              <w:spacing w:before="0" w:beforeAutospacing="0" w:afterAutospacing="0"/>
              <w:ind w:left="0" w:right="0"/>
              <w:rPr>
                <w:rFonts w:hint="default"/>
                <w:kern w:val="24"/>
                <w:lang w:val="en-US" w:eastAsia="zh-CN"/>
              </w:rPr>
            </w:pPr>
            <w:r>
              <w:rPr>
                <w:rFonts w:hint="eastAsia"/>
                <w:kern w:val="24"/>
                <w:lang w:val="en-US" w:eastAsia="zh-CN"/>
              </w:rPr>
              <w:t>Free space pathloss model</w:t>
            </w:r>
          </w:p>
        </w:tc>
      </w:tr>
      <w:tr w14:paraId="0D57FDD2">
        <w:tblPrEx>
          <w:tblCellMar>
            <w:top w:w="0" w:type="dxa"/>
            <w:left w:w="0" w:type="dxa"/>
            <w:bottom w:w="0" w:type="dxa"/>
            <w:right w:w="0" w:type="dxa"/>
          </w:tblCellMar>
        </w:tblPrEx>
        <w:tc>
          <w:tcPr>
            <w:tcW w:w="359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3139440">
            <w:pPr>
              <w:pStyle w:val="40"/>
              <w:suppressLineNumbers w:val="0"/>
              <w:spacing w:before="0" w:beforeAutospacing="0" w:afterAutospacing="0"/>
              <w:ind w:left="0" w:right="0"/>
              <w:rPr>
                <w:rFonts w:hint="default"/>
                <w:kern w:val="24"/>
                <w:lang w:val="en-US" w:eastAsia="zh-CN"/>
              </w:rPr>
            </w:pPr>
            <w:r>
              <w:rPr>
                <w:rFonts w:hint="eastAsia"/>
                <w:kern w:val="24"/>
                <w:lang w:val="en-US" w:eastAsia="zh-CN"/>
              </w:rPr>
              <w:t>Pathloss model for BS2UE</w:t>
            </w:r>
          </w:p>
        </w:tc>
        <w:tc>
          <w:tcPr>
            <w:tcW w:w="39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0B4988F">
            <w:pPr>
              <w:pStyle w:val="40"/>
              <w:suppressLineNumbers w:val="0"/>
              <w:spacing w:before="0" w:beforeAutospacing="0" w:afterAutospacing="0"/>
              <w:ind w:left="0" w:right="0"/>
              <w:rPr>
                <w:rFonts w:hint="default"/>
                <w:kern w:val="24"/>
                <w:lang w:val="en-US" w:eastAsia="zh-CN"/>
              </w:rPr>
            </w:pPr>
            <w:r>
              <w:rPr>
                <w:rFonts w:hint="eastAsia"/>
                <w:kern w:val="24"/>
                <w:lang w:val="en-US" w:eastAsia="zh-CN"/>
              </w:rPr>
              <w:t xml:space="preserve">Please use the UMa model in the TR 38.901 7.4.1 Uma channel model </w:t>
            </w:r>
          </w:p>
        </w:tc>
        <w:tc>
          <w:tcPr>
            <w:tcW w:w="198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09AD4D3">
            <w:pPr>
              <w:pStyle w:val="40"/>
              <w:suppressLineNumbers w:val="0"/>
              <w:spacing w:before="0" w:beforeAutospacing="0" w:afterAutospacing="0"/>
              <w:ind w:left="0" w:right="0"/>
              <w:rPr>
                <w:rFonts w:hint="eastAsia"/>
                <w:kern w:val="24"/>
                <w:lang w:val="en-US" w:eastAsia="zh-CN"/>
              </w:rPr>
            </w:pPr>
          </w:p>
        </w:tc>
      </w:tr>
    </w:tbl>
    <w:p w14:paraId="7CEAA703">
      <w:pPr>
        <w:pStyle w:val="49"/>
      </w:pPr>
    </w:p>
    <w:p w14:paraId="4A4D52EE">
      <w:pPr>
        <w:pStyle w:val="49"/>
      </w:pPr>
      <w:r>
        <w:t xml:space="preserve">Table </w:t>
      </w:r>
      <w:r>
        <w:rPr>
          <w:rFonts w:hint="eastAsia"/>
          <w:lang w:val="en-US" w:eastAsia="zh-CN"/>
        </w:rPr>
        <w:t>2.1</w:t>
      </w:r>
      <w:r>
        <w:rPr>
          <w:rFonts w:hint="eastAsia"/>
          <w:lang w:eastAsia="ja-JP"/>
        </w:rPr>
        <w:t>-</w:t>
      </w:r>
      <w:r>
        <w:rPr>
          <w:rFonts w:hint="eastAsia"/>
          <w:lang w:val="en-US" w:eastAsia="zh-CN"/>
        </w:rPr>
        <w:t>2</w:t>
      </w:r>
      <w:r>
        <w:rPr>
          <w:rFonts w:hint="eastAsia"/>
          <w:lang w:eastAsia="ja-JP"/>
        </w:rPr>
        <w:t xml:space="preserve">: Multi </w:t>
      </w:r>
      <w:r>
        <w:t>operator</w:t>
      </w:r>
      <w:r>
        <w:rPr>
          <w:rFonts w:hint="eastAsia"/>
          <w:lang w:eastAsia="ja-JP"/>
        </w:rPr>
        <w:t>s</w:t>
      </w:r>
      <w:r>
        <w:t xml:space="preserve"> layout</w:t>
      </w:r>
      <w:r>
        <w:rPr>
          <w:rFonts w:hint="eastAsia"/>
          <w:lang w:eastAsia="ja-JP"/>
        </w:rPr>
        <w:t xml:space="preserve"> for urban macro</w:t>
      </w:r>
    </w:p>
    <w:tbl>
      <w:tblPr>
        <w:tblStyle w:val="27"/>
        <w:tblW w:w="9464" w:type="dxa"/>
        <w:tblInd w:w="0" w:type="dxa"/>
        <w:tblLayout w:type="autofit"/>
        <w:tblCellMar>
          <w:top w:w="0" w:type="dxa"/>
          <w:left w:w="0" w:type="dxa"/>
          <w:bottom w:w="0" w:type="dxa"/>
          <w:right w:w="0" w:type="dxa"/>
        </w:tblCellMar>
      </w:tblPr>
      <w:tblGrid>
        <w:gridCol w:w="2943"/>
        <w:gridCol w:w="4017"/>
        <w:gridCol w:w="2504"/>
      </w:tblGrid>
      <w:tr w14:paraId="591F5662">
        <w:tblPrEx>
          <w:tblCellMar>
            <w:top w:w="0" w:type="dxa"/>
            <w:left w:w="0" w:type="dxa"/>
            <w:bottom w:w="0" w:type="dxa"/>
            <w:right w:w="0" w:type="dxa"/>
          </w:tblCellMar>
        </w:tblPrEx>
        <w:tc>
          <w:tcPr>
            <w:tcW w:w="2943"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492A27AC">
            <w:pPr>
              <w:pStyle w:val="39"/>
              <w:suppressLineNumbers w:val="0"/>
              <w:spacing w:before="0" w:beforeAutospacing="0" w:afterAutospacing="0"/>
              <w:ind w:left="0" w:right="0"/>
              <w:rPr>
                <w:rFonts w:hint="default" w:eastAsia="MS PGothic" w:cs="Arial"/>
                <w:lang w:val="en-US" w:eastAsia="ja-JP"/>
              </w:rPr>
            </w:pPr>
            <w:r>
              <w:rPr>
                <w:rFonts w:hint="default"/>
                <w:kern w:val="24"/>
                <w:lang w:eastAsia="ja-JP"/>
              </w:rPr>
              <w:t>Parameters</w:t>
            </w:r>
          </w:p>
        </w:tc>
        <w:tc>
          <w:tcPr>
            <w:tcW w:w="4017"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12D56208">
            <w:pPr>
              <w:pStyle w:val="39"/>
              <w:suppressLineNumbers w:val="0"/>
              <w:spacing w:before="0" w:beforeAutospacing="0" w:afterAutospacing="0"/>
              <w:ind w:left="0" w:right="0"/>
              <w:rPr>
                <w:rFonts w:hint="default" w:eastAsia="MS PGothic" w:cs="Arial"/>
                <w:lang w:val="en-US" w:eastAsia="ja-JP"/>
              </w:rPr>
            </w:pPr>
            <w:r>
              <w:rPr>
                <w:rFonts w:hint="default"/>
                <w:kern w:val="24"/>
                <w:lang w:eastAsia="ja-JP"/>
              </w:rPr>
              <w:t>Values</w:t>
            </w:r>
          </w:p>
        </w:tc>
        <w:tc>
          <w:tcPr>
            <w:tcW w:w="250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5DD9596">
            <w:pPr>
              <w:pStyle w:val="39"/>
              <w:suppressLineNumbers w:val="0"/>
              <w:spacing w:before="0" w:beforeAutospacing="0" w:afterAutospacing="0"/>
              <w:ind w:left="0" w:right="0"/>
              <w:rPr>
                <w:rFonts w:hint="default" w:eastAsia="MS PGothic" w:cs="Arial"/>
                <w:lang w:val="en-US" w:eastAsia="ja-JP"/>
              </w:rPr>
            </w:pPr>
            <w:r>
              <w:rPr>
                <w:rFonts w:hint="default"/>
                <w:kern w:val="24"/>
                <w:lang w:eastAsia="ja-JP"/>
              </w:rPr>
              <w:t>Remark</w:t>
            </w:r>
          </w:p>
        </w:tc>
      </w:tr>
      <w:tr w14:paraId="2514C48D">
        <w:tblPrEx>
          <w:tblCellMar>
            <w:top w:w="0" w:type="dxa"/>
            <w:left w:w="0" w:type="dxa"/>
            <w:bottom w:w="0" w:type="dxa"/>
            <w:right w:w="0" w:type="dxa"/>
          </w:tblCellMar>
        </w:tblPrEx>
        <w:tc>
          <w:tcPr>
            <w:tcW w:w="2943"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3A78A7C">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Multi operators layout</w:t>
            </w:r>
          </w:p>
        </w:tc>
        <w:tc>
          <w:tcPr>
            <w:tcW w:w="4017"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E7DE44D">
            <w:pPr>
              <w:pStyle w:val="40"/>
              <w:suppressLineNumbers w:val="0"/>
              <w:spacing w:before="0" w:beforeAutospacing="0" w:afterAutospacing="0"/>
              <w:ind w:left="0" w:right="0"/>
              <w:rPr>
                <w:rFonts w:hint="default" w:eastAsia="MS PGothic" w:cs="Arial"/>
                <w:lang w:val="en-US" w:eastAsia="ja-JP"/>
              </w:rPr>
            </w:pPr>
            <w:r>
              <w:rPr>
                <w:rFonts w:hint="default" w:eastAsia="MS Mincho"/>
                <w:lang w:eastAsia="ja-JP"/>
              </w:rPr>
              <w:t>Un-coordinated operation (100% Grid Shift)</w:t>
            </w:r>
          </w:p>
        </w:tc>
        <w:tc>
          <w:tcPr>
            <w:tcW w:w="250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B303509">
            <w:pPr>
              <w:pStyle w:val="40"/>
              <w:suppressLineNumbers w:val="0"/>
              <w:spacing w:before="0" w:beforeAutospacing="0" w:afterAutospacing="0"/>
              <w:ind w:left="0" w:right="0"/>
              <w:rPr>
                <w:rFonts w:hint="default" w:cs="Arial"/>
                <w:lang w:val="en-US" w:eastAsia="ja-JP"/>
              </w:rPr>
            </w:pPr>
            <w:r>
              <w:rPr>
                <w:rFonts w:hint="default"/>
                <w:kern w:val="24"/>
                <w:lang w:eastAsia="ja-JP"/>
              </w:rPr>
              <w:t> </w:t>
            </w:r>
          </w:p>
        </w:tc>
      </w:tr>
    </w:tbl>
    <w:p w14:paraId="721399AA"/>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43"/>
        <w:gridCol w:w="6726"/>
      </w:tblGrid>
      <w:tr w14:paraId="55B01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shd w:val="clear" w:color="auto" w:fill="auto"/>
          </w:tcPr>
          <w:p w14:paraId="46E62AB6">
            <w:pPr>
              <w:pStyle w:val="41"/>
              <w:suppressLineNumbers w:val="0"/>
              <w:spacing w:before="0" w:beforeAutospacing="0" w:afterAutospacing="0"/>
              <w:ind w:left="0" w:right="0"/>
              <w:rPr>
                <w:rFonts w:hint="default" w:eastAsia="宋体"/>
                <w:lang w:eastAsia="ja-JP"/>
              </w:rPr>
            </w:pPr>
            <w:r>
              <w:rPr>
                <w:rFonts w:hint="default" w:eastAsia="宋体"/>
                <w:lang w:eastAsia="ja-JP"/>
              </w:rPr>
              <w:t>Coordinated Operation: each network with co-location of sites</w:t>
            </w:r>
          </w:p>
          <w:p w14:paraId="6DC54818">
            <w:pPr>
              <w:pStyle w:val="41"/>
              <w:suppressLineNumbers w:val="0"/>
              <w:spacing w:before="0" w:beforeAutospacing="0" w:afterAutospacing="0"/>
              <w:ind w:left="0" w:right="0"/>
              <w:rPr>
                <w:rFonts w:hint="default"/>
                <w:lang w:val="en-US" w:eastAsia="ja-JP"/>
              </w:rPr>
            </w:pPr>
          </w:p>
        </w:tc>
        <w:tc>
          <w:tcPr>
            <w:tcW w:w="6521" w:type="dxa"/>
            <w:shd w:val="clear" w:color="auto" w:fill="auto"/>
          </w:tcPr>
          <w:p w14:paraId="2564A32B">
            <w:pPr>
              <w:pStyle w:val="49"/>
              <w:suppressLineNumbers w:val="0"/>
              <w:spacing w:beforeAutospacing="0" w:afterAutospacing="0"/>
              <w:ind w:left="0" w:right="0"/>
              <w:rPr>
                <w:rFonts w:hint="default"/>
                <w:lang w:val="en-US" w:eastAsia="ja-JP"/>
              </w:rPr>
            </w:pPr>
            <w:r>
              <w:rPr>
                <w:rFonts w:hint="default"/>
              </w:rPr>
              <w:drawing>
                <wp:inline distT="0" distB="0" distL="0" distR="0">
                  <wp:extent cx="4133850" cy="3600450"/>
                  <wp:effectExtent l="0" t="0" r="0" b="0"/>
                  <wp:docPr id="16" name="Picture 8" descr="A diagram of a cell ran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8" descr="A diagram of a cell range&#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133850" cy="3600450"/>
                          </a:xfrm>
                          <a:prstGeom prst="rect">
                            <a:avLst/>
                          </a:prstGeom>
                          <a:noFill/>
                          <a:ln>
                            <a:noFill/>
                          </a:ln>
                        </pic:spPr>
                      </pic:pic>
                    </a:graphicData>
                  </a:graphic>
                </wp:inline>
              </w:drawing>
            </w:r>
          </w:p>
        </w:tc>
      </w:tr>
    </w:tbl>
    <w:p w14:paraId="25C5627B">
      <w:pPr>
        <w:pStyle w:val="54"/>
        <w:rPr>
          <w:rFonts w:hint="eastAsia"/>
          <w:lang w:eastAsia="ja-JP"/>
        </w:rPr>
      </w:pPr>
    </w:p>
    <w:p w14:paraId="5E4C8C18">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cs="Times New Roman"/>
          <w:kern w:val="2"/>
          <w:sz w:val="21"/>
          <w:szCs w:val="22"/>
          <w:lang w:val="en-US" w:eastAsia="zh-CN" w:bidi="ar-SA"/>
        </w:rPr>
      </w:pPr>
      <w:r>
        <w:rPr>
          <w:rFonts w:hint="eastAsia" w:cs="Times New Roman"/>
          <w:kern w:val="2"/>
          <w:sz w:val="21"/>
          <w:szCs w:val="22"/>
          <w:lang w:val="en-US" w:eastAsia="zh-CN" w:bidi="ar-SA"/>
        </w:rPr>
        <w:t>The antenna configurations for 2GHz and U6GHz WA BS are summarized in the following Table 2.1-3.</w:t>
      </w:r>
    </w:p>
    <w:p w14:paraId="17698347">
      <w:pPr>
        <w:pStyle w:val="49"/>
        <w:rPr>
          <w:rFonts w:hint="default" w:eastAsia="宋体"/>
          <w:lang w:val="en-US" w:eastAsia="zh-CN"/>
        </w:rPr>
      </w:pPr>
      <w:r>
        <w:t xml:space="preserve">Table </w:t>
      </w:r>
      <w:r>
        <w:rPr>
          <w:rFonts w:hint="eastAsia"/>
          <w:lang w:val="en-US" w:eastAsia="zh-CN"/>
        </w:rPr>
        <w:t>2.1</w:t>
      </w:r>
      <w:r>
        <w:rPr>
          <w:rFonts w:hint="eastAsia"/>
          <w:lang w:eastAsia="ja-JP"/>
        </w:rPr>
        <w:t>-</w:t>
      </w:r>
      <w:r>
        <w:rPr>
          <w:rFonts w:hint="eastAsia"/>
          <w:lang w:val="en-US" w:eastAsia="zh-CN"/>
        </w:rPr>
        <w:t>3</w:t>
      </w:r>
      <w:r>
        <w:rPr>
          <w:rFonts w:hint="eastAsia"/>
          <w:lang w:eastAsia="ja-JP"/>
        </w:rPr>
        <w:t xml:space="preserve">: </w:t>
      </w:r>
      <w:r>
        <w:rPr>
          <w:rFonts w:hint="eastAsia"/>
          <w:lang w:val="en-US" w:eastAsia="zh-CN"/>
        </w:rPr>
        <w:t>Antenna configurations for 2GHz and U6GHz BS in Macro Urban scenario</w:t>
      </w:r>
    </w:p>
    <w:tbl>
      <w:tblPr>
        <w:tblStyle w:val="27"/>
        <w:tblW w:w="767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19"/>
        <w:gridCol w:w="1919"/>
        <w:gridCol w:w="1920"/>
        <w:gridCol w:w="1919"/>
      </w:tblGrid>
      <w:tr w14:paraId="305FF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838" w:type="dxa"/>
            <w:gridSpan w:val="2"/>
            <w:tcBorders>
              <w:top w:val="single" w:color="000000" w:sz="8" w:space="0"/>
              <w:left w:val="single" w:color="000000" w:sz="8" w:space="0"/>
              <w:bottom w:val="single" w:color="000000" w:sz="8" w:space="0"/>
              <w:right w:val="single" w:color="000000" w:sz="8" w:space="0"/>
            </w:tcBorders>
            <w:shd w:val="clear" w:color="auto" w:fill="auto"/>
            <w:vAlign w:val="bottom"/>
          </w:tcPr>
          <w:p w14:paraId="6A336961">
            <w:pPr>
              <w:keepNext w:val="0"/>
              <w:keepLines w:val="0"/>
              <w:widowControl/>
              <w:suppressLineNumbers w:val="0"/>
              <w:spacing w:before="0" w:beforeAutospacing="0" w:afterAutospacing="0"/>
              <w:ind w:left="0" w:right="0"/>
              <w:jc w:val="center"/>
              <w:textAlignment w:val="bottom"/>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U6GHz BS antenna configuration</w:t>
            </w:r>
          </w:p>
        </w:tc>
        <w:tc>
          <w:tcPr>
            <w:tcW w:w="3839" w:type="dxa"/>
            <w:gridSpan w:val="2"/>
            <w:tcBorders>
              <w:top w:val="single" w:color="000000" w:sz="8" w:space="0"/>
              <w:left w:val="single" w:color="000000" w:sz="8" w:space="0"/>
              <w:bottom w:val="single" w:color="000000" w:sz="8" w:space="0"/>
              <w:right w:val="single" w:color="000000" w:sz="8" w:space="0"/>
            </w:tcBorders>
            <w:shd w:val="clear" w:color="auto" w:fill="auto"/>
            <w:vAlign w:val="bottom"/>
          </w:tcPr>
          <w:p w14:paraId="7E3A509E">
            <w:pPr>
              <w:keepNext w:val="0"/>
              <w:keepLines w:val="0"/>
              <w:widowControl/>
              <w:suppressLineNumbers w:val="0"/>
              <w:spacing w:before="0" w:beforeAutospacing="0" w:afterAutospacing="0"/>
              <w:ind w:left="0" w:right="0"/>
              <w:jc w:val="center"/>
              <w:textAlignment w:val="bottom"/>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2GHz BS antenna configuration</w:t>
            </w:r>
          </w:p>
        </w:tc>
      </w:tr>
      <w:tr w14:paraId="19752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919" w:type="dxa"/>
            <w:tcBorders>
              <w:top w:val="single" w:color="000000" w:sz="8" w:space="0"/>
              <w:left w:val="single" w:color="000000" w:sz="8" w:space="0"/>
              <w:bottom w:val="single" w:color="000000" w:sz="8" w:space="0"/>
              <w:right w:val="single" w:color="000000" w:sz="8" w:space="0"/>
            </w:tcBorders>
            <w:shd w:val="clear" w:color="auto" w:fill="auto"/>
            <w:vAlign w:val="bottom"/>
          </w:tcPr>
          <w:p w14:paraId="1846A57A">
            <w:pPr>
              <w:keepNext w:val="0"/>
              <w:keepLines w:val="0"/>
              <w:widowControl/>
              <w:suppressLineNumbers w:val="0"/>
              <w:spacing w:before="0" w:beforeAutospacing="0" w:afterAutospacing="0"/>
              <w:ind w:left="0" w:right="0"/>
              <w:jc w:val="center"/>
              <w:textAlignment w:val="bottom"/>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 xml:space="preserve">Parameter </w:t>
            </w:r>
          </w:p>
        </w:tc>
        <w:tc>
          <w:tcPr>
            <w:tcW w:w="1919" w:type="dxa"/>
            <w:tcBorders>
              <w:top w:val="single" w:color="000000" w:sz="8" w:space="0"/>
              <w:left w:val="single" w:color="000000" w:sz="8" w:space="0"/>
              <w:bottom w:val="single" w:color="000000" w:sz="8" w:space="0"/>
              <w:right w:val="single" w:color="000000" w:sz="8" w:space="0"/>
            </w:tcBorders>
            <w:shd w:val="clear" w:color="auto" w:fill="auto"/>
            <w:vAlign w:val="bottom"/>
          </w:tcPr>
          <w:p w14:paraId="1E43724D">
            <w:pPr>
              <w:keepNext w:val="0"/>
              <w:keepLines w:val="0"/>
              <w:widowControl/>
              <w:suppressLineNumbers w:val="0"/>
              <w:spacing w:before="0" w:beforeAutospacing="0" w:afterAutospacing="0"/>
              <w:ind w:left="0" w:right="0"/>
              <w:jc w:val="center"/>
              <w:textAlignment w:val="bottom"/>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Macro urban</w:t>
            </w:r>
          </w:p>
        </w:tc>
        <w:tc>
          <w:tcPr>
            <w:tcW w:w="1920" w:type="dxa"/>
            <w:tcBorders>
              <w:top w:val="single" w:color="000000" w:sz="8" w:space="0"/>
              <w:left w:val="single" w:color="000000" w:sz="8" w:space="0"/>
              <w:bottom w:val="single" w:color="000000" w:sz="8" w:space="0"/>
              <w:right w:val="single" w:color="000000" w:sz="8" w:space="0"/>
            </w:tcBorders>
            <w:shd w:val="clear" w:color="auto" w:fill="auto"/>
            <w:vAlign w:val="bottom"/>
          </w:tcPr>
          <w:p w14:paraId="2B5ADBC2">
            <w:pPr>
              <w:keepNext w:val="0"/>
              <w:keepLines w:val="0"/>
              <w:widowControl/>
              <w:suppressLineNumbers w:val="0"/>
              <w:spacing w:before="0" w:beforeAutospacing="0" w:afterAutospacing="0"/>
              <w:ind w:left="0" w:right="0"/>
              <w:jc w:val="center"/>
              <w:textAlignment w:val="bottom"/>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Parameter</w:t>
            </w:r>
          </w:p>
        </w:tc>
        <w:tc>
          <w:tcPr>
            <w:tcW w:w="1919" w:type="dxa"/>
            <w:tcBorders>
              <w:top w:val="single" w:color="000000" w:sz="8" w:space="0"/>
              <w:left w:val="single" w:color="000000" w:sz="8" w:space="0"/>
              <w:bottom w:val="single" w:color="000000" w:sz="8" w:space="0"/>
              <w:right w:val="single" w:color="000000" w:sz="8" w:space="0"/>
            </w:tcBorders>
            <w:shd w:val="clear" w:color="auto" w:fill="auto"/>
            <w:vAlign w:val="bottom"/>
          </w:tcPr>
          <w:p w14:paraId="68E37CF1">
            <w:pPr>
              <w:keepNext w:val="0"/>
              <w:keepLines w:val="0"/>
              <w:widowControl/>
              <w:suppressLineNumbers w:val="0"/>
              <w:spacing w:before="0" w:beforeAutospacing="0" w:afterAutospacing="0"/>
              <w:ind w:left="0" w:right="0"/>
              <w:jc w:val="center"/>
              <w:textAlignment w:val="bottom"/>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Macro urban</w:t>
            </w:r>
          </w:p>
        </w:tc>
      </w:tr>
      <w:tr w14:paraId="2E5E5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0"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2F508A17">
            <w:pPr>
              <w:keepNext w:val="0"/>
              <w:keepLines w:val="0"/>
              <w:widowControl/>
              <w:suppressLineNumbers w:val="0"/>
              <w:spacing w:before="0" w:beforeAutospacing="0" w:afterAutospacing="0"/>
              <w:ind w:left="0" w:right="0"/>
              <w:jc w:val="center"/>
              <w:textAlignment w:val="top"/>
              <w:rPr>
                <w:rFonts w:hint="default" w:ascii="Cambria Math" w:hAnsi="Cambria Math" w:eastAsia="Cambria Math" w:cs="Cambria Math"/>
                <w:i/>
                <w:iCs/>
                <w:color w:val="000000"/>
                <w:sz w:val="18"/>
                <w:szCs w:val="18"/>
                <w:u w:val="none"/>
              </w:rPr>
            </w:pPr>
            <w:r>
              <w:rPr>
                <w:rStyle w:val="118"/>
                <w:lang w:val="en-US" w:eastAsia="zh-CN" w:bidi="ar"/>
              </w:rPr>
              <w:t>A</w:t>
            </w:r>
            <w:r>
              <w:rPr>
                <w:rStyle w:val="119"/>
                <w:lang w:val="en-US" w:eastAsia="zh-CN" w:bidi="ar"/>
              </w:rPr>
              <w:t>m</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1EE78468">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30 dB</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44412F0A">
            <w:pPr>
              <w:keepNext w:val="0"/>
              <w:keepLines w:val="0"/>
              <w:widowControl/>
              <w:suppressLineNumbers w:val="0"/>
              <w:spacing w:before="0" w:beforeAutospacing="0" w:afterAutospacing="0"/>
              <w:ind w:left="0" w:right="0"/>
              <w:jc w:val="center"/>
              <w:textAlignment w:val="top"/>
              <w:rPr>
                <w:rFonts w:hint="default" w:ascii="Cambria Math" w:hAnsi="Cambria Math" w:eastAsia="Cambria Math" w:cs="Cambria Math"/>
                <w:i/>
                <w:iCs/>
                <w:color w:val="000000"/>
                <w:sz w:val="18"/>
                <w:szCs w:val="18"/>
                <w:u w:val="none"/>
              </w:rPr>
            </w:pPr>
            <w:r>
              <w:rPr>
                <w:rStyle w:val="118"/>
                <w:lang w:val="en-US" w:eastAsia="zh-CN" w:bidi="ar"/>
              </w:rPr>
              <w:t>A</w:t>
            </w:r>
            <w:r>
              <w:rPr>
                <w:rStyle w:val="119"/>
                <w:lang w:val="en-US" w:eastAsia="zh-CN" w:bidi="ar"/>
              </w:rPr>
              <w:t>m</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75F493C3">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30 dB</w:t>
            </w:r>
          </w:p>
        </w:tc>
      </w:tr>
      <w:tr w14:paraId="27B07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10"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127E5B08">
            <w:pPr>
              <w:keepNext w:val="0"/>
              <w:keepLines w:val="0"/>
              <w:widowControl/>
              <w:suppressLineNumbers w:val="0"/>
              <w:spacing w:before="0" w:beforeAutospacing="0" w:afterAutospacing="0"/>
              <w:ind w:left="0" w:right="0"/>
              <w:jc w:val="center"/>
              <w:textAlignment w:val="top"/>
              <w:rPr>
                <w:rFonts w:hint="default" w:ascii="Cambria Math" w:hAnsi="Cambria Math" w:eastAsia="Cambria Math" w:cs="Cambria Math"/>
                <w:i/>
                <w:iCs/>
                <w:color w:val="000000"/>
                <w:sz w:val="18"/>
                <w:szCs w:val="18"/>
                <w:u w:val="none"/>
              </w:rPr>
            </w:pPr>
            <w:r>
              <w:rPr>
                <w:rStyle w:val="118"/>
                <w:lang w:val="en-US" w:eastAsia="zh-CN" w:bidi="ar"/>
              </w:rPr>
              <w:t>SLA</w:t>
            </w:r>
            <w:r>
              <w:rPr>
                <w:rStyle w:val="119"/>
                <w:lang w:val="en-US" w:eastAsia="zh-CN" w:bidi="ar"/>
              </w:rPr>
              <w:t>v</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6D2975F9">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30 dB</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2274122B">
            <w:pPr>
              <w:keepNext w:val="0"/>
              <w:keepLines w:val="0"/>
              <w:widowControl/>
              <w:suppressLineNumbers w:val="0"/>
              <w:spacing w:before="0" w:beforeAutospacing="0" w:afterAutospacing="0"/>
              <w:ind w:left="0" w:right="0"/>
              <w:jc w:val="center"/>
              <w:textAlignment w:val="top"/>
              <w:rPr>
                <w:rFonts w:hint="default" w:ascii="Cambria Math" w:hAnsi="Cambria Math" w:eastAsia="Cambria Math" w:cs="Cambria Math"/>
                <w:i/>
                <w:iCs/>
                <w:color w:val="000000"/>
                <w:sz w:val="18"/>
                <w:szCs w:val="18"/>
                <w:u w:val="none"/>
              </w:rPr>
            </w:pPr>
            <w:r>
              <w:rPr>
                <w:rStyle w:val="118"/>
                <w:lang w:val="en-US" w:eastAsia="zh-CN" w:bidi="ar"/>
              </w:rPr>
              <w:t>SLA</w:t>
            </w:r>
            <w:r>
              <w:rPr>
                <w:rStyle w:val="119"/>
                <w:lang w:val="en-US" w:eastAsia="zh-CN" w:bidi="ar"/>
              </w:rPr>
              <w:t>v</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37BF3985">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30 dB</w:t>
            </w:r>
          </w:p>
        </w:tc>
      </w:tr>
      <w:tr w14:paraId="15076F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5"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3D0A8CA7">
            <w:pPr>
              <w:keepNext w:val="0"/>
              <w:keepLines w:val="0"/>
              <w:widowControl/>
              <w:suppressLineNumbers w:val="0"/>
              <w:spacing w:before="0" w:beforeAutospacing="0" w:afterAutospacing="0"/>
              <w:ind w:left="0" w:right="0"/>
              <w:jc w:val="center"/>
              <w:textAlignment w:val="top"/>
              <w:rPr>
                <w:rFonts w:hint="default" w:ascii="Symbol" w:hAnsi="Symbol" w:eastAsia="宋体" w:cs="Symbol"/>
                <w:i/>
                <w:iCs/>
                <w:color w:val="000000"/>
                <w:sz w:val="18"/>
                <w:szCs w:val="18"/>
                <w:u w:val="none"/>
              </w:rPr>
            </w:pPr>
            <w:r>
              <w:rPr>
                <w:rStyle w:val="120"/>
                <w:rFonts w:eastAsia="宋体"/>
                <w:lang w:val="en-US" w:eastAsia="zh-CN" w:bidi="ar"/>
              </w:rPr>
              <w:t>j</w:t>
            </w:r>
            <w:r>
              <w:rPr>
                <w:rStyle w:val="119"/>
                <w:lang w:val="en-US" w:eastAsia="zh-CN" w:bidi="ar"/>
              </w:rPr>
              <w:t>3dB</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782FE363">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90 deg.</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2ACA3B21">
            <w:pPr>
              <w:keepNext w:val="0"/>
              <w:keepLines w:val="0"/>
              <w:widowControl/>
              <w:suppressLineNumbers w:val="0"/>
              <w:spacing w:before="0" w:beforeAutospacing="0" w:afterAutospacing="0"/>
              <w:ind w:left="0" w:right="0"/>
              <w:jc w:val="center"/>
              <w:textAlignment w:val="top"/>
              <w:rPr>
                <w:rFonts w:hint="default" w:ascii="Symbol" w:hAnsi="Symbol" w:eastAsia="宋体" w:cs="Symbol"/>
                <w:i/>
                <w:iCs/>
                <w:color w:val="000000"/>
                <w:sz w:val="18"/>
                <w:szCs w:val="18"/>
                <w:u w:val="none"/>
              </w:rPr>
            </w:pPr>
            <w:r>
              <w:rPr>
                <w:rStyle w:val="120"/>
                <w:rFonts w:eastAsia="宋体"/>
                <w:lang w:val="en-US" w:eastAsia="zh-CN" w:bidi="ar"/>
              </w:rPr>
              <w:t>j</w:t>
            </w:r>
            <w:r>
              <w:rPr>
                <w:rStyle w:val="119"/>
                <w:lang w:val="en-US" w:eastAsia="zh-CN" w:bidi="ar"/>
              </w:rPr>
              <w:t>3dB</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3A3B1F24">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90 deg.</w:t>
            </w:r>
          </w:p>
        </w:tc>
      </w:tr>
      <w:tr w14:paraId="18FCB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5"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3D5CC193">
            <w:pPr>
              <w:keepNext w:val="0"/>
              <w:keepLines w:val="0"/>
              <w:widowControl/>
              <w:suppressLineNumbers w:val="0"/>
              <w:spacing w:before="0" w:beforeAutospacing="0" w:afterAutospacing="0"/>
              <w:ind w:left="0" w:right="0"/>
              <w:jc w:val="center"/>
              <w:textAlignment w:val="top"/>
              <w:rPr>
                <w:rFonts w:hint="default" w:ascii="Symbol" w:hAnsi="Symbol" w:eastAsia="宋体" w:cs="Symbol"/>
                <w:i/>
                <w:iCs/>
                <w:color w:val="000000"/>
                <w:sz w:val="18"/>
                <w:szCs w:val="18"/>
                <w:u w:val="none"/>
              </w:rPr>
            </w:pPr>
            <w:r>
              <w:rPr>
                <w:rStyle w:val="120"/>
                <w:rFonts w:eastAsia="宋体"/>
                <w:lang w:val="en-US" w:eastAsia="zh-CN" w:bidi="ar"/>
              </w:rPr>
              <w:t>q</w:t>
            </w:r>
            <w:r>
              <w:rPr>
                <w:rStyle w:val="119"/>
                <w:lang w:val="en-US" w:eastAsia="zh-CN" w:bidi="ar"/>
              </w:rPr>
              <w:t>3dB</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2196633D">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65 deg.</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47E46739">
            <w:pPr>
              <w:keepNext w:val="0"/>
              <w:keepLines w:val="0"/>
              <w:widowControl/>
              <w:suppressLineNumbers w:val="0"/>
              <w:spacing w:before="0" w:beforeAutospacing="0" w:afterAutospacing="0"/>
              <w:ind w:left="0" w:right="0"/>
              <w:jc w:val="center"/>
              <w:textAlignment w:val="top"/>
              <w:rPr>
                <w:rFonts w:hint="default" w:ascii="Symbol" w:hAnsi="Symbol" w:eastAsia="宋体" w:cs="Symbol"/>
                <w:i/>
                <w:iCs/>
                <w:color w:val="000000"/>
                <w:sz w:val="18"/>
                <w:szCs w:val="18"/>
                <w:u w:val="none"/>
              </w:rPr>
            </w:pPr>
            <w:r>
              <w:rPr>
                <w:rStyle w:val="120"/>
                <w:rFonts w:eastAsia="宋体"/>
                <w:lang w:val="en-US" w:eastAsia="zh-CN" w:bidi="ar"/>
              </w:rPr>
              <w:t>q</w:t>
            </w:r>
            <w:r>
              <w:rPr>
                <w:rStyle w:val="119"/>
                <w:lang w:val="en-US" w:eastAsia="zh-CN" w:bidi="ar"/>
              </w:rPr>
              <w:t>3dB</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68E88CD5">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65 deg.</w:t>
            </w:r>
          </w:p>
        </w:tc>
      </w:tr>
      <w:tr w14:paraId="13312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0"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1682E9F7">
            <w:pPr>
              <w:keepNext w:val="0"/>
              <w:keepLines w:val="0"/>
              <w:widowControl/>
              <w:suppressLineNumbers w:val="0"/>
              <w:spacing w:before="0" w:beforeAutospacing="0" w:afterAutospacing="0"/>
              <w:ind w:left="0" w:right="0"/>
              <w:jc w:val="center"/>
              <w:textAlignment w:val="top"/>
              <w:rPr>
                <w:rFonts w:hint="default" w:ascii="Cambria Math" w:hAnsi="Cambria Math" w:eastAsia="Cambria Math" w:cs="Cambria Math"/>
                <w:i/>
                <w:iCs/>
                <w:color w:val="000000"/>
                <w:sz w:val="18"/>
                <w:szCs w:val="18"/>
                <w:u w:val="none"/>
              </w:rPr>
            </w:pPr>
            <w:r>
              <w:rPr>
                <w:rStyle w:val="118"/>
                <w:lang w:val="en-US" w:eastAsia="zh-CN" w:bidi="ar"/>
              </w:rPr>
              <w:t>G</w:t>
            </w:r>
            <w:r>
              <w:rPr>
                <w:rStyle w:val="119"/>
                <w:lang w:val="en-US" w:eastAsia="zh-CN" w:bidi="ar"/>
              </w:rPr>
              <w:t>E,max</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50A2C859">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6.4 dBi</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36E26B3B">
            <w:pPr>
              <w:keepNext w:val="0"/>
              <w:keepLines w:val="0"/>
              <w:widowControl/>
              <w:suppressLineNumbers w:val="0"/>
              <w:spacing w:before="0" w:beforeAutospacing="0" w:afterAutospacing="0"/>
              <w:ind w:left="0" w:right="0"/>
              <w:jc w:val="center"/>
              <w:textAlignment w:val="top"/>
              <w:rPr>
                <w:rFonts w:hint="default" w:ascii="Cambria Math" w:hAnsi="Cambria Math" w:eastAsia="Cambria Math" w:cs="Cambria Math"/>
                <w:i/>
                <w:iCs/>
                <w:color w:val="000000"/>
                <w:sz w:val="18"/>
                <w:szCs w:val="18"/>
                <w:u w:val="none"/>
              </w:rPr>
            </w:pPr>
            <w:r>
              <w:rPr>
                <w:rStyle w:val="118"/>
                <w:lang w:val="en-US" w:eastAsia="zh-CN" w:bidi="ar"/>
              </w:rPr>
              <w:t>G</w:t>
            </w:r>
            <w:r>
              <w:rPr>
                <w:rStyle w:val="119"/>
                <w:lang w:val="en-US" w:eastAsia="zh-CN" w:bidi="ar"/>
              </w:rPr>
              <w:t>E,max</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16519716">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6.4 dBi</w:t>
            </w:r>
          </w:p>
        </w:tc>
      </w:tr>
      <w:tr w14:paraId="0FC7A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10"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49A1C89A">
            <w:pPr>
              <w:keepNext w:val="0"/>
              <w:keepLines w:val="0"/>
              <w:widowControl/>
              <w:suppressLineNumbers w:val="0"/>
              <w:spacing w:before="0" w:beforeAutospacing="0" w:afterAutospacing="0"/>
              <w:ind w:left="0" w:right="0"/>
              <w:jc w:val="center"/>
              <w:textAlignment w:val="top"/>
              <w:rPr>
                <w:rFonts w:hint="default" w:ascii="Cambria Math" w:hAnsi="Cambria Math" w:eastAsia="Cambria Math" w:cs="Cambria Math"/>
                <w:i/>
                <w:iCs/>
                <w:color w:val="000000"/>
                <w:sz w:val="18"/>
                <w:szCs w:val="18"/>
                <w:u w:val="none"/>
              </w:rPr>
            </w:pPr>
            <w:r>
              <w:rPr>
                <w:rStyle w:val="118"/>
                <w:lang w:val="en-US" w:eastAsia="zh-CN" w:bidi="ar"/>
              </w:rPr>
              <w:t>M</w:t>
            </w:r>
            <w:r>
              <w:rPr>
                <w:rStyle w:val="119"/>
                <w:lang w:val="en-US" w:eastAsia="zh-CN" w:bidi="ar"/>
              </w:rPr>
              <w:t>sub</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04D7401B">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3</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1D96DB8E">
            <w:pPr>
              <w:keepNext w:val="0"/>
              <w:keepLines w:val="0"/>
              <w:widowControl/>
              <w:suppressLineNumbers w:val="0"/>
              <w:spacing w:before="0" w:beforeAutospacing="0" w:afterAutospacing="0"/>
              <w:ind w:left="0" w:right="0"/>
              <w:jc w:val="center"/>
              <w:textAlignment w:val="top"/>
              <w:rPr>
                <w:rFonts w:hint="default" w:ascii="Cambria Math" w:hAnsi="Cambria Math" w:eastAsia="Cambria Math" w:cs="Cambria Math"/>
                <w:i/>
                <w:iCs/>
                <w:color w:val="000000"/>
                <w:sz w:val="18"/>
                <w:szCs w:val="18"/>
                <w:highlight w:val="none"/>
                <w:u w:val="none"/>
              </w:rPr>
            </w:pPr>
            <w:r>
              <w:rPr>
                <w:rStyle w:val="118"/>
                <w:highlight w:val="none"/>
                <w:lang w:val="en-US" w:eastAsia="zh-CN" w:bidi="ar"/>
              </w:rPr>
              <w:t>M</w:t>
            </w:r>
            <w:r>
              <w:rPr>
                <w:rStyle w:val="119"/>
                <w:highlight w:val="none"/>
                <w:lang w:val="en-US" w:eastAsia="zh-CN" w:bidi="ar"/>
              </w:rPr>
              <w:t>sub</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704DBD0C">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000000"/>
                <w:sz w:val="18"/>
                <w:szCs w:val="18"/>
                <w:highlight w:val="none"/>
                <w:u w:val="none"/>
              </w:rPr>
            </w:pPr>
            <w:r>
              <w:rPr>
                <w:rFonts w:hint="default" w:ascii="Arial" w:hAnsi="Arial" w:eastAsia="宋体" w:cs="Arial"/>
                <w:i w:val="0"/>
                <w:iCs w:val="0"/>
                <w:color w:val="000000"/>
                <w:kern w:val="0"/>
                <w:sz w:val="18"/>
                <w:szCs w:val="18"/>
                <w:highlight w:val="none"/>
                <w:u w:val="none"/>
                <w:lang w:val="en-US" w:eastAsia="zh-CN" w:bidi="ar"/>
              </w:rPr>
              <w:t>3</w:t>
            </w:r>
          </w:p>
        </w:tc>
      </w:tr>
      <w:tr w14:paraId="2AA33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0"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259F383A">
            <w:pPr>
              <w:keepNext w:val="0"/>
              <w:keepLines w:val="0"/>
              <w:widowControl/>
              <w:suppressLineNumbers w:val="0"/>
              <w:spacing w:before="0" w:beforeAutospacing="0" w:afterAutospacing="0"/>
              <w:ind w:left="0" w:right="0"/>
              <w:jc w:val="center"/>
              <w:textAlignment w:val="top"/>
              <w:rPr>
                <w:rFonts w:hint="default" w:ascii="Cambria Math" w:hAnsi="Cambria Math" w:eastAsia="Cambria Math" w:cs="Cambria Math"/>
                <w:i/>
                <w:iCs/>
                <w:color w:val="000000"/>
                <w:sz w:val="18"/>
                <w:szCs w:val="18"/>
                <w:u w:val="none"/>
              </w:rPr>
            </w:pPr>
            <w:r>
              <w:rPr>
                <w:rStyle w:val="118"/>
                <w:lang w:val="en-US" w:eastAsia="zh-CN" w:bidi="ar"/>
              </w:rPr>
              <w:t>d</w:t>
            </w:r>
            <w:r>
              <w:rPr>
                <w:rStyle w:val="119"/>
                <w:lang w:val="en-US" w:eastAsia="zh-CN" w:bidi="ar"/>
              </w:rPr>
              <w:t>v,sub</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7B34A315">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000000"/>
                <w:sz w:val="18"/>
                <w:szCs w:val="18"/>
                <w:highlight w:val="none"/>
                <w:u w:val="none"/>
              </w:rPr>
            </w:pPr>
            <w:r>
              <w:rPr>
                <w:rStyle w:val="121"/>
                <w:rFonts w:eastAsia="宋体"/>
                <w:highlight w:val="none"/>
                <w:lang w:val="en-US" w:eastAsia="zh-CN" w:bidi="ar"/>
              </w:rPr>
              <w:t>0.7</w:t>
            </w:r>
            <w:r>
              <w:rPr>
                <w:rStyle w:val="122"/>
                <w:rFonts w:eastAsia="宋体"/>
                <w:highlight w:val="none"/>
                <w:lang w:val="en-US" w:eastAsia="zh-CN" w:bidi="ar"/>
              </w:rPr>
              <w:t xml:space="preserve">l </w:t>
            </w:r>
            <w:r>
              <w:rPr>
                <w:rStyle w:val="121"/>
                <w:rFonts w:eastAsia="宋体"/>
                <w:highlight w:val="none"/>
                <w:lang w:val="en-US" w:eastAsia="zh-CN" w:bidi="ar"/>
              </w:rPr>
              <w:t>m</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6F6B1E35">
            <w:pPr>
              <w:keepNext w:val="0"/>
              <w:keepLines w:val="0"/>
              <w:widowControl/>
              <w:suppressLineNumbers w:val="0"/>
              <w:spacing w:before="0" w:beforeAutospacing="0" w:afterAutospacing="0"/>
              <w:ind w:left="0" w:right="0"/>
              <w:jc w:val="center"/>
              <w:textAlignment w:val="top"/>
              <w:rPr>
                <w:rFonts w:hint="default" w:ascii="Cambria Math" w:hAnsi="Cambria Math" w:eastAsia="Cambria Math" w:cs="Cambria Math"/>
                <w:i/>
                <w:iCs/>
                <w:color w:val="000000"/>
                <w:sz w:val="18"/>
                <w:szCs w:val="18"/>
                <w:highlight w:val="none"/>
                <w:u w:val="none"/>
              </w:rPr>
            </w:pPr>
            <w:r>
              <w:rPr>
                <w:rStyle w:val="118"/>
                <w:highlight w:val="none"/>
                <w:lang w:val="en-US" w:eastAsia="zh-CN" w:bidi="ar"/>
              </w:rPr>
              <w:t>d</w:t>
            </w:r>
            <w:r>
              <w:rPr>
                <w:rStyle w:val="119"/>
                <w:highlight w:val="none"/>
                <w:lang w:val="en-US" w:eastAsia="zh-CN" w:bidi="ar"/>
              </w:rPr>
              <w:t>v,sub</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06D4FFBE">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000000"/>
                <w:sz w:val="18"/>
                <w:szCs w:val="18"/>
                <w:highlight w:val="none"/>
                <w:u w:val="none"/>
              </w:rPr>
            </w:pPr>
            <w:r>
              <w:rPr>
                <w:rStyle w:val="123"/>
                <w:rFonts w:eastAsia="宋体"/>
                <w:highlight w:val="none"/>
                <w:lang w:val="en-US" w:eastAsia="zh-CN" w:bidi="ar"/>
              </w:rPr>
              <w:t>0.7</w:t>
            </w:r>
            <w:r>
              <w:rPr>
                <w:rStyle w:val="122"/>
                <w:rFonts w:eastAsia="宋体"/>
                <w:highlight w:val="none"/>
                <w:lang w:val="en-US" w:eastAsia="zh-CN" w:bidi="ar"/>
              </w:rPr>
              <w:t xml:space="preserve">l </w:t>
            </w:r>
            <w:r>
              <w:rPr>
                <w:rStyle w:val="123"/>
                <w:rFonts w:eastAsia="宋体"/>
                <w:highlight w:val="none"/>
                <w:lang w:val="en-US" w:eastAsia="zh-CN" w:bidi="ar"/>
              </w:rPr>
              <w:t>m</w:t>
            </w:r>
          </w:p>
        </w:tc>
      </w:tr>
      <w:tr w14:paraId="7D075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5"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40C56E4B">
            <w:pPr>
              <w:keepNext w:val="0"/>
              <w:keepLines w:val="0"/>
              <w:widowControl/>
              <w:suppressLineNumbers w:val="0"/>
              <w:spacing w:before="0" w:beforeAutospacing="0" w:afterAutospacing="0"/>
              <w:ind w:left="0" w:right="0"/>
              <w:jc w:val="center"/>
              <w:textAlignment w:val="top"/>
              <w:rPr>
                <w:rFonts w:hint="default" w:ascii="Symbol" w:hAnsi="Symbol" w:eastAsia="宋体" w:cs="Symbol"/>
                <w:i/>
                <w:iCs/>
                <w:color w:val="000000"/>
                <w:sz w:val="18"/>
                <w:szCs w:val="18"/>
                <w:u w:val="none"/>
              </w:rPr>
            </w:pPr>
            <w:r>
              <w:rPr>
                <w:rStyle w:val="120"/>
                <w:rFonts w:eastAsia="宋体"/>
                <w:lang w:val="en-US" w:eastAsia="zh-CN" w:bidi="ar"/>
              </w:rPr>
              <w:t>q</w:t>
            </w:r>
            <w:r>
              <w:rPr>
                <w:rStyle w:val="119"/>
                <w:lang w:val="en-US" w:eastAsia="zh-CN" w:bidi="ar"/>
              </w:rPr>
              <w:t>subtilt</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2F8B974F">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3 deg.</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4CCE5134">
            <w:pPr>
              <w:keepNext w:val="0"/>
              <w:keepLines w:val="0"/>
              <w:widowControl/>
              <w:suppressLineNumbers w:val="0"/>
              <w:spacing w:before="0" w:beforeAutospacing="0" w:afterAutospacing="0"/>
              <w:ind w:left="0" w:right="0"/>
              <w:jc w:val="center"/>
              <w:textAlignment w:val="top"/>
              <w:rPr>
                <w:rFonts w:hint="default" w:ascii="Symbol" w:hAnsi="Symbol" w:eastAsia="宋体" w:cs="Symbol"/>
                <w:i/>
                <w:iCs/>
                <w:color w:val="000000"/>
                <w:sz w:val="18"/>
                <w:szCs w:val="18"/>
                <w:highlight w:val="none"/>
                <w:u w:val="none"/>
              </w:rPr>
            </w:pPr>
            <w:r>
              <w:rPr>
                <w:rStyle w:val="120"/>
                <w:rFonts w:eastAsia="宋体"/>
                <w:highlight w:val="none"/>
                <w:lang w:val="en-US" w:eastAsia="zh-CN" w:bidi="ar"/>
              </w:rPr>
              <w:t>q</w:t>
            </w:r>
            <w:r>
              <w:rPr>
                <w:rStyle w:val="119"/>
                <w:highlight w:val="none"/>
                <w:lang w:val="en-US" w:eastAsia="zh-CN" w:bidi="ar"/>
              </w:rPr>
              <w:t>subtilt</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33472B19">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000000"/>
                <w:sz w:val="18"/>
                <w:szCs w:val="18"/>
                <w:highlight w:val="none"/>
                <w:u w:val="none"/>
              </w:rPr>
            </w:pPr>
            <w:r>
              <w:rPr>
                <w:rFonts w:hint="default" w:ascii="Arial" w:hAnsi="Arial" w:eastAsia="宋体" w:cs="Arial"/>
                <w:i w:val="0"/>
                <w:iCs w:val="0"/>
                <w:color w:val="000000"/>
                <w:kern w:val="0"/>
                <w:sz w:val="18"/>
                <w:szCs w:val="18"/>
                <w:highlight w:val="none"/>
                <w:u w:val="none"/>
                <w:lang w:val="en-US" w:eastAsia="zh-CN" w:bidi="ar"/>
              </w:rPr>
              <w:t>3 deg.</w:t>
            </w:r>
          </w:p>
        </w:tc>
      </w:tr>
      <w:tr w14:paraId="51B32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0"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5B2C4D56">
            <w:pPr>
              <w:keepNext w:val="0"/>
              <w:keepLines w:val="0"/>
              <w:widowControl/>
              <w:suppressLineNumbers w:val="0"/>
              <w:spacing w:before="0" w:beforeAutospacing="0" w:afterAutospacing="0"/>
              <w:ind w:left="0" w:right="0"/>
              <w:jc w:val="center"/>
              <w:textAlignment w:val="top"/>
              <w:rPr>
                <w:rFonts w:hint="default" w:ascii="Cambria Math" w:hAnsi="Cambria Math" w:eastAsia="Cambria Math" w:cs="Cambria Math"/>
                <w:i/>
                <w:iCs/>
                <w:color w:val="000000"/>
                <w:sz w:val="18"/>
                <w:szCs w:val="18"/>
                <w:u w:val="none"/>
              </w:rPr>
            </w:pPr>
            <w:r>
              <w:rPr>
                <w:rFonts w:hint="default" w:ascii="Cambria Math" w:hAnsi="Cambria Math" w:eastAsia="Cambria Math" w:cs="Cambria Math"/>
                <w:i/>
                <w:iCs/>
                <w:color w:val="000000"/>
                <w:kern w:val="0"/>
                <w:sz w:val="18"/>
                <w:szCs w:val="18"/>
                <w:u w:val="none"/>
                <w:lang w:val="en-US" w:eastAsia="zh-CN" w:bidi="ar"/>
              </w:rPr>
              <w:t>M</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4D1631B3">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8</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463355F5">
            <w:pPr>
              <w:keepNext w:val="0"/>
              <w:keepLines w:val="0"/>
              <w:widowControl/>
              <w:suppressLineNumbers w:val="0"/>
              <w:spacing w:before="0" w:beforeAutospacing="0" w:afterAutospacing="0"/>
              <w:ind w:left="0" w:right="0"/>
              <w:jc w:val="center"/>
              <w:textAlignment w:val="top"/>
              <w:rPr>
                <w:rFonts w:hint="default" w:ascii="Cambria Math" w:hAnsi="Cambria Math" w:eastAsia="Cambria Math" w:cs="Cambria Math"/>
                <w:i/>
                <w:iCs/>
                <w:color w:val="000000"/>
                <w:sz w:val="18"/>
                <w:szCs w:val="18"/>
                <w:highlight w:val="none"/>
                <w:u w:val="none"/>
              </w:rPr>
            </w:pPr>
            <w:r>
              <w:rPr>
                <w:rFonts w:hint="default" w:ascii="Cambria Math" w:hAnsi="Cambria Math" w:eastAsia="Cambria Math" w:cs="Cambria Math"/>
                <w:i/>
                <w:iCs/>
                <w:color w:val="000000"/>
                <w:kern w:val="0"/>
                <w:sz w:val="18"/>
                <w:szCs w:val="18"/>
                <w:highlight w:val="none"/>
                <w:u w:val="none"/>
                <w:lang w:val="en-US" w:eastAsia="zh-CN" w:bidi="ar"/>
              </w:rPr>
              <w:t>M</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3D8B87B4">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000000"/>
                <w:sz w:val="18"/>
                <w:szCs w:val="18"/>
                <w:highlight w:val="none"/>
                <w:u w:val="none"/>
              </w:rPr>
            </w:pPr>
            <w:r>
              <w:rPr>
                <w:rFonts w:hint="default" w:ascii="Arial" w:hAnsi="Arial" w:eastAsia="宋体" w:cs="Arial"/>
                <w:i w:val="0"/>
                <w:iCs w:val="0"/>
                <w:color w:val="000000"/>
                <w:kern w:val="0"/>
                <w:sz w:val="18"/>
                <w:szCs w:val="18"/>
                <w:highlight w:val="none"/>
                <w:u w:val="none"/>
                <w:lang w:val="en-US" w:eastAsia="zh-CN" w:bidi="ar"/>
              </w:rPr>
              <w:t>4</w:t>
            </w:r>
          </w:p>
        </w:tc>
      </w:tr>
      <w:tr w14:paraId="22396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0"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643C4AB0">
            <w:pPr>
              <w:keepNext w:val="0"/>
              <w:keepLines w:val="0"/>
              <w:widowControl/>
              <w:suppressLineNumbers w:val="0"/>
              <w:spacing w:before="0" w:beforeAutospacing="0" w:afterAutospacing="0"/>
              <w:ind w:left="0" w:right="0"/>
              <w:jc w:val="center"/>
              <w:textAlignment w:val="top"/>
              <w:rPr>
                <w:rFonts w:hint="default" w:ascii="Cambria Math" w:hAnsi="Cambria Math" w:eastAsia="Cambria Math" w:cs="Cambria Math"/>
                <w:i/>
                <w:iCs/>
                <w:color w:val="000000"/>
                <w:sz w:val="18"/>
                <w:szCs w:val="18"/>
                <w:u w:val="none"/>
              </w:rPr>
            </w:pPr>
            <w:r>
              <w:rPr>
                <w:rFonts w:hint="default" w:ascii="Cambria Math" w:hAnsi="Cambria Math" w:eastAsia="Cambria Math" w:cs="Cambria Math"/>
                <w:i/>
                <w:iCs/>
                <w:color w:val="000000"/>
                <w:kern w:val="0"/>
                <w:sz w:val="18"/>
                <w:szCs w:val="18"/>
                <w:u w:val="none"/>
                <w:lang w:val="en-US" w:eastAsia="zh-CN" w:bidi="ar"/>
              </w:rPr>
              <w:t>N</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079FD9CC">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16</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41E4E830">
            <w:pPr>
              <w:keepNext w:val="0"/>
              <w:keepLines w:val="0"/>
              <w:widowControl/>
              <w:suppressLineNumbers w:val="0"/>
              <w:spacing w:before="0" w:beforeAutospacing="0" w:afterAutospacing="0"/>
              <w:ind w:left="0" w:right="0"/>
              <w:jc w:val="center"/>
              <w:textAlignment w:val="top"/>
              <w:rPr>
                <w:rFonts w:hint="default" w:ascii="Cambria Math" w:hAnsi="Cambria Math" w:eastAsia="Cambria Math" w:cs="Cambria Math"/>
                <w:i/>
                <w:iCs/>
                <w:color w:val="000000"/>
                <w:sz w:val="18"/>
                <w:szCs w:val="18"/>
                <w:highlight w:val="none"/>
                <w:u w:val="none"/>
              </w:rPr>
            </w:pPr>
            <w:r>
              <w:rPr>
                <w:rFonts w:hint="default" w:ascii="Cambria Math" w:hAnsi="Cambria Math" w:eastAsia="Cambria Math" w:cs="Cambria Math"/>
                <w:i/>
                <w:iCs/>
                <w:color w:val="000000"/>
                <w:kern w:val="0"/>
                <w:sz w:val="18"/>
                <w:szCs w:val="18"/>
                <w:highlight w:val="none"/>
                <w:u w:val="none"/>
                <w:lang w:val="en-US" w:eastAsia="zh-CN" w:bidi="ar"/>
              </w:rPr>
              <w:t>N</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6367D8BB">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000000"/>
                <w:sz w:val="18"/>
                <w:szCs w:val="18"/>
                <w:highlight w:val="none"/>
                <w:u w:val="none"/>
              </w:rPr>
            </w:pPr>
            <w:r>
              <w:rPr>
                <w:rFonts w:hint="default" w:ascii="Arial" w:hAnsi="Arial" w:eastAsia="宋体" w:cs="Arial"/>
                <w:i w:val="0"/>
                <w:iCs w:val="0"/>
                <w:color w:val="000000"/>
                <w:kern w:val="0"/>
                <w:sz w:val="18"/>
                <w:szCs w:val="18"/>
                <w:highlight w:val="none"/>
                <w:u w:val="none"/>
                <w:lang w:val="en-US" w:eastAsia="zh-CN" w:bidi="ar"/>
              </w:rPr>
              <w:t>8</w:t>
            </w:r>
          </w:p>
        </w:tc>
      </w:tr>
      <w:tr w14:paraId="758A9A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0"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3CCFA3B8">
            <w:pPr>
              <w:keepNext w:val="0"/>
              <w:keepLines w:val="0"/>
              <w:widowControl/>
              <w:suppressLineNumbers w:val="0"/>
              <w:spacing w:before="0" w:beforeAutospacing="0" w:afterAutospacing="0"/>
              <w:ind w:left="0" w:right="0"/>
              <w:jc w:val="center"/>
              <w:textAlignment w:val="top"/>
              <w:rPr>
                <w:rFonts w:hint="default" w:ascii="Cambria Math" w:hAnsi="Cambria Math" w:eastAsia="Cambria Math" w:cs="Cambria Math"/>
                <w:i/>
                <w:iCs/>
                <w:color w:val="000000"/>
                <w:sz w:val="18"/>
                <w:szCs w:val="18"/>
                <w:u w:val="none"/>
              </w:rPr>
            </w:pPr>
            <w:r>
              <w:rPr>
                <w:rStyle w:val="118"/>
                <w:lang w:val="en-US" w:eastAsia="zh-CN" w:bidi="ar"/>
              </w:rPr>
              <w:t>d</w:t>
            </w:r>
            <w:r>
              <w:rPr>
                <w:rStyle w:val="119"/>
                <w:lang w:val="en-US" w:eastAsia="zh-CN" w:bidi="ar"/>
              </w:rPr>
              <w:t>h</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5D6D7928">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000000"/>
                <w:sz w:val="18"/>
                <w:szCs w:val="18"/>
                <w:highlight w:val="none"/>
                <w:u w:val="none"/>
              </w:rPr>
            </w:pPr>
            <w:r>
              <w:rPr>
                <w:rStyle w:val="121"/>
                <w:rFonts w:eastAsia="宋体"/>
                <w:highlight w:val="none"/>
                <w:lang w:val="en-US" w:eastAsia="zh-CN" w:bidi="ar"/>
              </w:rPr>
              <w:t>0.5</w:t>
            </w:r>
            <w:r>
              <w:rPr>
                <w:rStyle w:val="122"/>
                <w:rFonts w:eastAsia="宋体"/>
                <w:highlight w:val="none"/>
                <w:lang w:val="en-US" w:eastAsia="zh-CN" w:bidi="ar"/>
              </w:rPr>
              <w:t xml:space="preserve">l </w:t>
            </w:r>
            <w:r>
              <w:rPr>
                <w:rStyle w:val="121"/>
                <w:rFonts w:eastAsia="宋体"/>
                <w:highlight w:val="none"/>
                <w:lang w:val="en-US" w:eastAsia="zh-CN" w:bidi="ar"/>
              </w:rPr>
              <w:t>m</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54111143">
            <w:pPr>
              <w:keepNext w:val="0"/>
              <w:keepLines w:val="0"/>
              <w:widowControl/>
              <w:suppressLineNumbers w:val="0"/>
              <w:spacing w:before="0" w:beforeAutospacing="0" w:afterAutospacing="0"/>
              <w:ind w:left="0" w:right="0"/>
              <w:jc w:val="center"/>
              <w:textAlignment w:val="top"/>
              <w:rPr>
                <w:rFonts w:hint="default" w:ascii="Cambria Math" w:hAnsi="Cambria Math" w:eastAsia="Cambria Math" w:cs="Cambria Math"/>
                <w:i/>
                <w:iCs/>
                <w:color w:val="000000"/>
                <w:sz w:val="18"/>
                <w:szCs w:val="18"/>
                <w:highlight w:val="none"/>
                <w:u w:val="none"/>
              </w:rPr>
            </w:pPr>
            <w:r>
              <w:rPr>
                <w:rStyle w:val="118"/>
                <w:highlight w:val="none"/>
                <w:lang w:val="en-US" w:eastAsia="zh-CN" w:bidi="ar"/>
              </w:rPr>
              <w:t>d</w:t>
            </w:r>
            <w:r>
              <w:rPr>
                <w:rStyle w:val="119"/>
                <w:highlight w:val="none"/>
                <w:lang w:val="en-US" w:eastAsia="zh-CN" w:bidi="ar"/>
              </w:rPr>
              <w:t>h</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253B7880">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000000"/>
                <w:sz w:val="18"/>
                <w:szCs w:val="18"/>
                <w:highlight w:val="none"/>
                <w:u w:val="none"/>
              </w:rPr>
            </w:pPr>
            <w:r>
              <w:rPr>
                <w:rStyle w:val="123"/>
                <w:rFonts w:eastAsia="宋体"/>
                <w:highlight w:val="none"/>
                <w:lang w:val="en-US" w:eastAsia="zh-CN" w:bidi="ar"/>
              </w:rPr>
              <w:t>0.5</w:t>
            </w:r>
            <w:r>
              <w:rPr>
                <w:rStyle w:val="122"/>
                <w:rFonts w:eastAsia="宋体"/>
                <w:highlight w:val="none"/>
                <w:lang w:val="en-US" w:eastAsia="zh-CN" w:bidi="ar"/>
              </w:rPr>
              <w:t xml:space="preserve">l </w:t>
            </w:r>
            <w:r>
              <w:rPr>
                <w:rStyle w:val="123"/>
                <w:rFonts w:eastAsia="宋体"/>
                <w:highlight w:val="none"/>
                <w:lang w:val="en-US" w:eastAsia="zh-CN" w:bidi="ar"/>
              </w:rPr>
              <w:t>m</w:t>
            </w:r>
          </w:p>
        </w:tc>
      </w:tr>
      <w:tr w14:paraId="775E8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0"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6E45C90A">
            <w:pPr>
              <w:keepNext w:val="0"/>
              <w:keepLines w:val="0"/>
              <w:widowControl/>
              <w:suppressLineNumbers w:val="0"/>
              <w:spacing w:before="0" w:beforeAutospacing="0" w:afterAutospacing="0"/>
              <w:ind w:left="0" w:right="0"/>
              <w:jc w:val="center"/>
              <w:textAlignment w:val="top"/>
              <w:rPr>
                <w:rFonts w:hint="default" w:ascii="Cambria Math" w:hAnsi="Cambria Math" w:eastAsia="Cambria Math" w:cs="Cambria Math"/>
                <w:i/>
                <w:iCs/>
                <w:color w:val="000000"/>
                <w:sz w:val="18"/>
                <w:szCs w:val="18"/>
                <w:u w:val="none"/>
              </w:rPr>
            </w:pPr>
            <w:r>
              <w:rPr>
                <w:rStyle w:val="118"/>
                <w:lang w:val="en-US" w:eastAsia="zh-CN" w:bidi="ar"/>
              </w:rPr>
              <w:t>d</w:t>
            </w:r>
            <w:r>
              <w:rPr>
                <w:rStyle w:val="119"/>
                <w:lang w:val="en-US" w:eastAsia="zh-CN" w:bidi="ar"/>
              </w:rPr>
              <w:t>v</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3D1E2B30">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000000"/>
                <w:sz w:val="18"/>
                <w:szCs w:val="18"/>
                <w:u w:val="none"/>
              </w:rPr>
            </w:pPr>
            <w:r>
              <w:rPr>
                <w:rStyle w:val="121"/>
                <w:rFonts w:eastAsia="宋体"/>
                <w:lang w:val="en-US" w:eastAsia="zh-CN" w:bidi="ar"/>
              </w:rPr>
              <w:t>2.1</w:t>
            </w:r>
            <w:r>
              <w:rPr>
                <w:rStyle w:val="122"/>
                <w:rFonts w:eastAsia="宋体"/>
                <w:lang w:val="en-US" w:eastAsia="zh-CN" w:bidi="ar"/>
              </w:rPr>
              <w:t xml:space="preserve">l </w:t>
            </w:r>
            <w:r>
              <w:rPr>
                <w:rStyle w:val="121"/>
                <w:rFonts w:eastAsia="宋体"/>
                <w:lang w:val="en-US" w:eastAsia="zh-CN" w:bidi="ar"/>
              </w:rPr>
              <w:t>m</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44A8F633">
            <w:pPr>
              <w:keepNext w:val="0"/>
              <w:keepLines w:val="0"/>
              <w:widowControl/>
              <w:suppressLineNumbers w:val="0"/>
              <w:spacing w:before="0" w:beforeAutospacing="0" w:afterAutospacing="0"/>
              <w:ind w:left="0" w:right="0"/>
              <w:jc w:val="center"/>
              <w:textAlignment w:val="top"/>
              <w:rPr>
                <w:rFonts w:hint="default" w:ascii="Cambria Math" w:hAnsi="Cambria Math" w:eastAsia="Cambria Math" w:cs="Cambria Math"/>
                <w:i/>
                <w:iCs/>
                <w:color w:val="000000"/>
                <w:sz w:val="18"/>
                <w:szCs w:val="18"/>
                <w:u w:val="none"/>
              </w:rPr>
            </w:pPr>
            <w:r>
              <w:rPr>
                <w:rStyle w:val="118"/>
                <w:lang w:val="en-US" w:eastAsia="zh-CN" w:bidi="ar"/>
              </w:rPr>
              <w:t>d</w:t>
            </w:r>
            <w:r>
              <w:rPr>
                <w:rStyle w:val="119"/>
                <w:lang w:val="en-US" w:eastAsia="zh-CN" w:bidi="ar"/>
              </w:rPr>
              <w:t>v</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3C5B4CD4">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000000"/>
                <w:sz w:val="18"/>
                <w:szCs w:val="18"/>
                <w:u w:val="none"/>
              </w:rPr>
            </w:pPr>
            <w:r>
              <w:rPr>
                <w:rStyle w:val="123"/>
                <w:rFonts w:eastAsia="宋体"/>
                <w:lang w:val="en-US" w:eastAsia="zh-CN" w:bidi="ar"/>
              </w:rPr>
              <w:t>2.1</w:t>
            </w:r>
            <w:r>
              <w:rPr>
                <w:rStyle w:val="122"/>
                <w:rFonts w:eastAsia="宋体"/>
                <w:lang w:val="en-US" w:eastAsia="zh-CN" w:bidi="ar"/>
              </w:rPr>
              <w:t xml:space="preserve">l </w:t>
            </w:r>
            <w:r>
              <w:rPr>
                <w:rStyle w:val="123"/>
                <w:rFonts w:eastAsia="宋体"/>
                <w:lang w:val="en-US" w:eastAsia="zh-CN" w:bidi="ar"/>
              </w:rPr>
              <w:t>m</w:t>
            </w:r>
          </w:p>
        </w:tc>
      </w:tr>
      <w:tr w14:paraId="65506A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5"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3E6F913E">
            <w:pPr>
              <w:keepNext w:val="0"/>
              <w:keepLines w:val="0"/>
              <w:widowControl/>
              <w:suppressLineNumbers w:val="0"/>
              <w:spacing w:before="0" w:beforeAutospacing="0" w:afterAutospacing="0"/>
              <w:ind w:left="0" w:right="0"/>
              <w:jc w:val="center"/>
              <w:textAlignment w:val="top"/>
              <w:rPr>
                <w:rFonts w:hint="default" w:ascii="Symbol" w:hAnsi="Symbol" w:eastAsia="宋体" w:cs="Symbol"/>
                <w:i/>
                <w:iCs/>
                <w:color w:val="000000"/>
                <w:sz w:val="18"/>
                <w:szCs w:val="18"/>
                <w:u w:val="none"/>
              </w:rPr>
            </w:pPr>
            <w:r>
              <w:rPr>
                <w:rStyle w:val="120"/>
                <w:rFonts w:eastAsia="宋体"/>
                <w:lang w:val="en-US" w:eastAsia="zh-CN" w:bidi="ar"/>
              </w:rPr>
              <w:t>j</w:t>
            </w:r>
            <w:r>
              <w:rPr>
                <w:rStyle w:val="119"/>
                <w:lang w:val="en-US" w:eastAsia="zh-CN" w:bidi="ar"/>
              </w:rPr>
              <w:t>escan</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13F31FF2">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894715" cy="210185"/>
                  <wp:effectExtent l="0" t="0" r="635" b="18415"/>
                  <wp:wrapNone/>
                  <wp:docPr id="20" name="图片_4"/>
                  <wp:cNvGraphicFramePr/>
                  <a:graphic xmlns:a="http://schemas.openxmlformats.org/drawingml/2006/main">
                    <a:graphicData uri="http://schemas.openxmlformats.org/drawingml/2006/picture">
                      <pic:pic xmlns:pic="http://schemas.openxmlformats.org/drawingml/2006/picture">
                        <pic:nvPicPr>
                          <pic:cNvPr id="20" name="图片_4"/>
                          <pic:cNvPicPr/>
                        </pic:nvPicPr>
                        <pic:blipFill>
                          <a:blip r:embed="rId10"/>
                          <a:stretch>
                            <a:fillRect/>
                          </a:stretch>
                        </pic:blipFill>
                        <pic:spPr>
                          <a:xfrm>
                            <a:off x="0" y="0"/>
                            <a:ext cx="894715" cy="210185"/>
                          </a:xfrm>
                          <a:prstGeom prst="rect">
                            <a:avLst/>
                          </a:prstGeom>
                          <a:noFill/>
                          <a:ln>
                            <a:noFill/>
                          </a:ln>
                        </pic:spPr>
                      </pic:pic>
                    </a:graphicData>
                  </a:graphic>
                </wp:anchor>
              </w:drawing>
            </w:r>
            <w:r>
              <w:rPr>
                <w:rFonts w:hint="default" w:ascii="Times New Roman" w:hAnsi="Times New Roman" w:eastAsia="宋体" w:cs="Times New Roman"/>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894715" cy="210185"/>
                  <wp:effectExtent l="0" t="0" r="635" b="18415"/>
                  <wp:wrapNone/>
                  <wp:docPr id="21" name="图片_5"/>
                  <wp:cNvGraphicFramePr/>
                  <a:graphic xmlns:a="http://schemas.openxmlformats.org/drawingml/2006/main">
                    <a:graphicData uri="http://schemas.openxmlformats.org/drawingml/2006/picture">
                      <pic:pic xmlns:pic="http://schemas.openxmlformats.org/drawingml/2006/picture">
                        <pic:nvPicPr>
                          <pic:cNvPr id="21" name="图片_5"/>
                          <pic:cNvPicPr/>
                        </pic:nvPicPr>
                        <pic:blipFill>
                          <a:blip r:embed="rId11"/>
                          <a:stretch>
                            <a:fillRect/>
                          </a:stretch>
                        </pic:blipFill>
                        <pic:spPr>
                          <a:xfrm>
                            <a:off x="0" y="0"/>
                            <a:ext cx="894715" cy="210185"/>
                          </a:xfrm>
                          <a:prstGeom prst="rect">
                            <a:avLst/>
                          </a:prstGeom>
                          <a:noFill/>
                          <a:ln>
                            <a:noFill/>
                          </a:ln>
                        </pic:spPr>
                      </pic:pic>
                    </a:graphicData>
                  </a:graphic>
                </wp:anchor>
              </w:drawing>
            </w:r>
            <w:r>
              <w:rPr>
                <w:rStyle w:val="121"/>
                <w:rFonts w:eastAsia="宋体"/>
                <w:lang w:val="en-US" w:eastAsia="zh-CN" w:bidi="ar"/>
              </w:rPr>
              <w:t xml:space="preserve"> deg.</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3FB70257">
            <w:pPr>
              <w:keepNext w:val="0"/>
              <w:keepLines w:val="0"/>
              <w:widowControl/>
              <w:suppressLineNumbers w:val="0"/>
              <w:spacing w:before="0" w:beforeAutospacing="0" w:afterAutospacing="0"/>
              <w:ind w:left="0" w:right="0"/>
              <w:jc w:val="center"/>
              <w:textAlignment w:val="top"/>
              <w:rPr>
                <w:rFonts w:hint="default" w:ascii="Symbol" w:hAnsi="Symbol" w:eastAsia="宋体" w:cs="Symbol"/>
                <w:i/>
                <w:iCs/>
                <w:color w:val="000000"/>
                <w:sz w:val="18"/>
                <w:szCs w:val="18"/>
                <w:u w:val="none"/>
              </w:rPr>
            </w:pPr>
            <w:r>
              <w:rPr>
                <w:rStyle w:val="120"/>
                <w:rFonts w:eastAsia="宋体"/>
                <w:lang w:val="en-US" w:eastAsia="zh-CN" w:bidi="ar"/>
              </w:rPr>
              <w:t>j</w:t>
            </w:r>
            <w:r>
              <w:rPr>
                <w:rStyle w:val="119"/>
                <w:lang w:val="en-US" w:eastAsia="zh-CN" w:bidi="ar"/>
              </w:rPr>
              <w:t>escan</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4D11CD12">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894715" cy="210185"/>
                  <wp:effectExtent l="0" t="0" r="635" b="18415"/>
                  <wp:wrapNone/>
                  <wp:docPr id="23" name="图片_11"/>
                  <wp:cNvGraphicFramePr/>
                  <a:graphic xmlns:a="http://schemas.openxmlformats.org/drawingml/2006/main">
                    <a:graphicData uri="http://schemas.openxmlformats.org/drawingml/2006/picture">
                      <pic:pic xmlns:pic="http://schemas.openxmlformats.org/drawingml/2006/picture">
                        <pic:nvPicPr>
                          <pic:cNvPr id="23" name="图片_11"/>
                          <pic:cNvPicPr/>
                        </pic:nvPicPr>
                        <pic:blipFill>
                          <a:blip r:embed="rId12"/>
                          <a:stretch>
                            <a:fillRect/>
                          </a:stretch>
                        </pic:blipFill>
                        <pic:spPr>
                          <a:xfrm>
                            <a:off x="0" y="0"/>
                            <a:ext cx="894715" cy="210185"/>
                          </a:xfrm>
                          <a:prstGeom prst="rect">
                            <a:avLst/>
                          </a:prstGeom>
                          <a:noFill/>
                          <a:ln>
                            <a:noFill/>
                          </a:ln>
                        </pic:spPr>
                      </pic:pic>
                    </a:graphicData>
                  </a:graphic>
                </wp:anchor>
              </w:drawing>
            </w:r>
            <w:r>
              <w:rPr>
                <w:rFonts w:hint="default" w:ascii="Arial" w:hAnsi="Arial" w:eastAsia="宋体" w:cs="Arial"/>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894715" cy="210185"/>
                  <wp:effectExtent l="0" t="0" r="635" b="18415"/>
                  <wp:wrapNone/>
                  <wp:docPr id="24" name="图片_12"/>
                  <wp:cNvGraphicFramePr/>
                  <a:graphic xmlns:a="http://schemas.openxmlformats.org/drawingml/2006/main">
                    <a:graphicData uri="http://schemas.openxmlformats.org/drawingml/2006/picture">
                      <pic:pic xmlns:pic="http://schemas.openxmlformats.org/drawingml/2006/picture">
                        <pic:nvPicPr>
                          <pic:cNvPr id="24" name="图片_12"/>
                          <pic:cNvPicPr/>
                        </pic:nvPicPr>
                        <pic:blipFill>
                          <a:blip r:embed="rId12"/>
                          <a:stretch>
                            <a:fillRect/>
                          </a:stretch>
                        </pic:blipFill>
                        <pic:spPr>
                          <a:xfrm>
                            <a:off x="0" y="0"/>
                            <a:ext cx="894715" cy="210185"/>
                          </a:xfrm>
                          <a:prstGeom prst="rect">
                            <a:avLst/>
                          </a:prstGeom>
                          <a:noFill/>
                          <a:ln>
                            <a:noFill/>
                          </a:ln>
                        </pic:spPr>
                      </pic:pic>
                    </a:graphicData>
                  </a:graphic>
                </wp:anchor>
              </w:drawing>
            </w:r>
            <w:r>
              <w:rPr>
                <w:rFonts w:hint="default" w:ascii="Arial" w:hAnsi="Arial" w:eastAsia="宋体" w:cs="Arial"/>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894715" cy="210185"/>
                  <wp:effectExtent l="0" t="0" r="635" b="18415"/>
                  <wp:wrapNone/>
                  <wp:docPr id="25" name="图片_13"/>
                  <wp:cNvGraphicFramePr/>
                  <a:graphic xmlns:a="http://schemas.openxmlformats.org/drawingml/2006/main">
                    <a:graphicData uri="http://schemas.openxmlformats.org/drawingml/2006/picture">
                      <pic:pic xmlns:pic="http://schemas.openxmlformats.org/drawingml/2006/picture">
                        <pic:nvPicPr>
                          <pic:cNvPr id="25" name="图片_13"/>
                          <pic:cNvPicPr/>
                        </pic:nvPicPr>
                        <pic:blipFill>
                          <a:blip r:embed="rId12"/>
                          <a:stretch>
                            <a:fillRect/>
                          </a:stretch>
                        </pic:blipFill>
                        <pic:spPr>
                          <a:xfrm>
                            <a:off x="0" y="0"/>
                            <a:ext cx="894715" cy="210185"/>
                          </a:xfrm>
                          <a:prstGeom prst="rect">
                            <a:avLst/>
                          </a:prstGeom>
                          <a:noFill/>
                          <a:ln>
                            <a:noFill/>
                          </a:ln>
                        </pic:spPr>
                      </pic:pic>
                    </a:graphicData>
                  </a:graphic>
                </wp:anchor>
              </w:drawing>
            </w:r>
            <w:r>
              <w:rPr>
                <w:rStyle w:val="123"/>
                <w:rFonts w:eastAsia="宋体"/>
                <w:lang w:val="en-US" w:eastAsia="zh-CN" w:bidi="ar"/>
              </w:rPr>
              <w:t xml:space="preserve"> deg.</w:t>
            </w:r>
          </w:p>
        </w:tc>
      </w:tr>
      <w:tr w14:paraId="363CE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768540B9">
            <w:pPr>
              <w:keepNext w:val="0"/>
              <w:keepLines w:val="0"/>
              <w:widowControl/>
              <w:suppressLineNumbers w:val="0"/>
              <w:spacing w:before="0" w:beforeAutospacing="0" w:afterAutospacing="0"/>
              <w:ind w:left="0" w:right="0"/>
              <w:jc w:val="center"/>
              <w:textAlignment w:val="top"/>
              <w:rPr>
                <w:rFonts w:hint="default" w:ascii="Symbol" w:hAnsi="Symbol" w:eastAsia="宋体" w:cs="Symbol"/>
                <w:i/>
                <w:iCs/>
                <w:color w:val="000000"/>
                <w:sz w:val="18"/>
                <w:szCs w:val="18"/>
                <w:u w:val="none"/>
              </w:rPr>
            </w:pPr>
            <w:r>
              <w:rPr>
                <w:rFonts w:hint="default" w:ascii="Symbol" w:hAnsi="Symbol" w:eastAsia="宋体" w:cs="Symbol"/>
                <w:i/>
                <w:iCs/>
                <w:color w:val="000000"/>
                <w:kern w:val="0"/>
                <w:sz w:val="18"/>
                <w:szCs w:val="18"/>
                <w:u w:val="none"/>
                <w:lang w:val="en-US" w:eastAsia="zh-CN" w:bidi="ar"/>
              </w:rPr>
              <w:t>r</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2973678F">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16537E49">
            <w:pPr>
              <w:keepNext w:val="0"/>
              <w:keepLines w:val="0"/>
              <w:widowControl/>
              <w:suppressLineNumbers w:val="0"/>
              <w:spacing w:before="0" w:beforeAutospacing="0" w:afterAutospacing="0"/>
              <w:ind w:left="0" w:right="0"/>
              <w:jc w:val="center"/>
              <w:textAlignment w:val="top"/>
              <w:rPr>
                <w:rFonts w:hint="default" w:ascii="Symbol" w:hAnsi="Symbol" w:eastAsia="宋体" w:cs="Symbol"/>
                <w:i/>
                <w:iCs/>
                <w:color w:val="000000"/>
                <w:sz w:val="18"/>
                <w:szCs w:val="18"/>
                <w:u w:val="none"/>
              </w:rPr>
            </w:pPr>
            <w:r>
              <w:rPr>
                <w:rFonts w:hint="default" w:ascii="Symbol" w:hAnsi="Symbol" w:eastAsia="宋体" w:cs="Symbol"/>
                <w:i/>
                <w:iCs/>
                <w:color w:val="000000"/>
                <w:kern w:val="0"/>
                <w:sz w:val="18"/>
                <w:szCs w:val="18"/>
                <w:u w:val="none"/>
                <w:lang w:val="en-US" w:eastAsia="zh-CN" w:bidi="ar"/>
              </w:rPr>
              <w:t>r</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770727D6">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w:t>
            </w:r>
          </w:p>
        </w:tc>
      </w:tr>
      <w:tr w14:paraId="1F377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0"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3510FC4E">
            <w:pPr>
              <w:keepNext w:val="0"/>
              <w:keepLines w:val="0"/>
              <w:widowControl/>
              <w:suppressLineNumbers w:val="0"/>
              <w:spacing w:before="0" w:beforeAutospacing="0" w:afterAutospacing="0"/>
              <w:ind w:left="0" w:right="0"/>
              <w:jc w:val="center"/>
              <w:textAlignment w:val="top"/>
              <w:rPr>
                <w:rFonts w:hint="default" w:ascii="Cambria Math" w:hAnsi="Cambria Math" w:eastAsia="Cambria Math" w:cs="Cambria Math"/>
                <w:i/>
                <w:iCs/>
                <w:color w:val="000000"/>
                <w:sz w:val="18"/>
                <w:szCs w:val="18"/>
                <w:u w:val="none"/>
              </w:rPr>
            </w:pPr>
            <w:r>
              <w:rPr>
                <w:rStyle w:val="118"/>
                <w:lang w:val="en-US" w:eastAsia="zh-CN" w:bidi="ar"/>
              </w:rPr>
              <w:t>P</w:t>
            </w:r>
            <w:r>
              <w:rPr>
                <w:rStyle w:val="119"/>
                <w:lang w:val="en-US" w:eastAsia="zh-CN" w:bidi="ar"/>
              </w:rPr>
              <w:t>tx</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7F9B2A1F">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46 dBm</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5ADF8F20">
            <w:pPr>
              <w:keepNext w:val="0"/>
              <w:keepLines w:val="0"/>
              <w:widowControl/>
              <w:suppressLineNumbers w:val="0"/>
              <w:spacing w:before="0" w:beforeAutospacing="0" w:afterAutospacing="0"/>
              <w:ind w:left="0" w:right="0"/>
              <w:jc w:val="center"/>
              <w:textAlignment w:val="top"/>
              <w:rPr>
                <w:rFonts w:hint="default" w:ascii="Cambria Math" w:hAnsi="Cambria Math" w:eastAsia="Cambria Math" w:cs="Cambria Math"/>
                <w:i/>
                <w:iCs/>
                <w:color w:val="000000"/>
                <w:sz w:val="18"/>
                <w:szCs w:val="18"/>
                <w:u w:val="none"/>
              </w:rPr>
            </w:pPr>
            <w:r>
              <w:rPr>
                <w:rStyle w:val="118"/>
                <w:lang w:val="en-US" w:eastAsia="zh-CN" w:bidi="ar"/>
              </w:rPr>
              <w:t>P</w:t>
            </w:r>
            <w:r>
              <w:rPr>
                <w:rStyle w:val="119"/>
                <w:lang w:val="en-US" w:eastAsia="zh-CN" w:bidi="ar"/>
              </w:rPr>
              <w:t>tx</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47CFB313">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46 dBm</w:t>
            </w:r>
          </w:p>
        </w:tc>
      </w:tr>
      <w:tr w14:paraId="5B49F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5"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460EB6AC">
            <w:pPr>
              <w:keepNext w:val="0"/>
              <w:keepLines w:val="0"/>
              <w:widowControl/>
              <w:suppressLineNumbers w:val="0"/>
              <w:spacing w:before="0" w:beforeAutospacing="0" w:afterAutospacing="0"/>
              <w:ind w:left="0" w:right="0"/>
              <w:jc w:val="center"/>
              <w:textAlignment w:val="top"/>
              <w:rPr>
                <w:rFonts w:hint="default" w:ascii="Symbol" w:hAnsi="Symbol" w:eastAsia="宋体" w:cs="Symbol"/>
                <w:i/>
                <w:iCs/>
                <w:color w:val="auto"/>
                <w:sz w:val="18"/>
                <w:szCs w:val="18"/>
                <w:u w:val="none"/>
              </w:rPr>
            </w:pPr>
            <w:r>
              <w:rPr>
                <w:rStyle w:val="120"/>
                <w:rFonts w:eastAsia="宋体"/>
                <w:color w:val="auto"/>
                <w:lang w:val="en-US" w:eastAsia="zh-CN" w:bidi="ar"/>
              </w:rPr>
              <w:t>q</w:t>
            </w:r>
            <w:r>
              <w:rPr>
                <w:rStyle w:val="119"/>
                <w:color w:val="auto"/>
                <w:lang w:val="en-US" w:eastAsia="zh-CN" w:bidi="ar"/>
              </w:rPr>
              <w:t>mech</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46899D90">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6 deg.</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270359AC">
            <w:pPr>
              <w:keepNext w:val="0"/>
              <w:keepLines w:val="0"/>
              <w:widowControl/>
              <w:suppressLineNumbers w:val="0"/>
              <w:spacing w:before="0" w:beforeAutospacing="0" w:afterAutospacing="0"/>
              <w:ind w:left="0" w:right="0"/>
              <w:jc w:val="center"/>
              <w:textAlignment w:val="top"/>
              <w:rPr>
                <w:rFonts w:hint="default" w:ascii="Symbol" w:hAnsi="Symbol" w:eastAsia="宋体" w:cs="Symbol"/>
                <w:i/>
                <w:iCs/>
                <w:color w:val="auto"/>
                <w:sz w:val="18"/>
                <w:szCs w:val="18"/>
                <w:u w:val="none"/>
              </w:rPr>
            </w:pPr>
            <w:r>
              <w:rPr>
                <w:rStyle w:val="120"/>
                <w:rFonts w:eastAsia="宋体"/>
                <w:color w:val="auto"/>
                <w:lang w:val="en-US" w:eastAsia="zh-CN" w:bidi="ar"/>
              </w:rPr>
              <w:t>q</w:t>
            </w:r>
            <w:r>
              <w:rPr>
                <w:rStyle w:val="119"/>
                <w:color w:val="auto"/>
                <w:lang w:val="en-US" w:eastAsia="zh-CN" w:bidi="ar"/>
              </w:rPr>
              <w:t>mech</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13BC890A">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 deg.</w:t>
            </w:r>
          </w:p>
        </w:tc>
      </w:tr>
    </w:tbl>
    <w:p w14:paraId="7A4E5D27">
      <w:pPr>
        <w:rPr>
          <w:lang w:eastAsia="ja-JP"/>
        </w:rPr>
      </w:pPr>
    </w:p>
    <w:p w14:paraId="0C8B27F8">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lang w:val="en-US" w:eastAsia="ja-JP"/>
        </w:rPr>
      </w:pPr>
      <w:r>
        <w:rPr>
          <w:rFonts w:hint="eastAsia" w:cs="Times New Roman"/>
          <w:kern w:val="2"/>
          <w:sz w:val="21"/>
          <w:szCs w:val="22"/>
          <w:lang w:val="en-US" w:eastAsia="zh-CN" w:bidi="ar-SA"/>
        </w:rPr>
        <w:t>The extended AAS antenna modelling is provided in the following Table 2.1-4.</w:t>
      </w:r>
    </w:p>
    <w:p w14:paraId="16CF2949">
      <w:pPr>
        <w:pStyle w:val="49"/>
        <w:rPr>
          <w:rFonts w:hint="default" w:eastAsia="宋体"/>
          <w:lang w:val="en-US" w:eastAsia="zh-CN"/>
        </w:rPr>
      </w:pPr>
      <w:r>
        <w:t xml:space="preserve">Table </w:t>
      </w:r>
      <w:r>
        <w:rPr>
          <w:rFonts w:hint="eastAsia"/>
          <w:lang w:val="en-US" w:eastAsia="zh-CN"/>
        </w:rPr>
        <w:t>2.1</w:t>
      </w:r>
      <w:r>
        <w:rPr>
          <w:rFonts w:hint="eastAsia"/>
          <w:lang w:eastAsia="ja-JP"/>
        </w:rPr>
        <w:t>-</w:t>
      </w:r>
      <w:r>
        <w:rPr>
          <w:rFonts w:hint="eastAsia"/>
          <w:lang w:val="en-US" w:eastAsia="zh-CN"/>
        </w:rPr>
        <w:t>4</w:t>
      </w:r>
      <w:r>
        <w:rPr>
          <w:rFonts w:hint="eastAsia"/>
          <w:lang w:eastAsia="ja-JP"/>
        </w:rPr>
        <w:t xml:space="preserve">: </w:t>
      </w:r>
      <w:r>
        <w:rPr>
          <w:rFonts w:hint="eastAsia"/>
          <w:lang w:val="en-US" w:eastAsia="zh-CN"/>
        </w:rPr>
        <w:t>Extended AAS antenna modelling</w:t>
      </w:r>
    </w:p>
    <w:tbl>
      <w:tblPr>
        <w:tblStyle w:val="27"/>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38"/>
        <w:gridCol w:w="7796"/>
      </w:tblGrid>
      <w:tr w14:paraId="47D3E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38" w:type="dxa"/>
          </w:tcPr>
          <w:p w14:paraId="1AD5616F">
            <w:pPr>
              <w:pStyle w:val="39"/>
              <w:suppressLineNumbers w:val="0"/>
              <w:spacing w:before="0" w:beforeAutospacing="0" w:afterAutospacing="0"/>
              <w:ind w:left="0" w:right="0"/>
              <w:rPr>
                <w:rFonts w:hint="default"/>
              </w:rPr>
            </w:pPr>
            <w:r>
              <w:rPr>
                <w:rFonts w:hint="default"/>
              </w:rPr>
              <w:t>Description</w:t>
            </w:r>
          </w:p>
        </w:tc>
        <w:tc>
          <w:tcPr>
            <w:tcW w:w="7796" w:type="dxa"/>
            <w:shd w:val="clear" w:color="auto" w:fill="auto"/>
          </w:tcPr>
          <w:p w14:paraId="14A28A1F">
            <w:pPr>
              <w:pStyle w:val="39"/>
              <w:suppressLineNumbers w:val="0"/>
              <w:spacing w:before="0" w:beforeAutospacing="0" w:afterAutospacing="0"/>
              <w:ind w:left="0" w:right="0"/>
              <w:rPr>
                <w:rFonts w:hint="default"/>
              </w:rPr>
            </w:pPr>
            <w:r>
              <w:rPr>
                <w:rFonts w:hint="default"/>
              </w:rPr>
              <w:t>Equation</w:t>
            </w:r>
          </w:p>
        </w:tc>
      </w:tr>
      <w:tr w14:paraId="14496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76C9253B">
            <w:pPr>
              <w:pStyle w:val="40"/>
              <w:suppressLineNumbers w:val="0"/>
              <w:spacing w:before="0" w:beforeAutospacing="0" w:afterAutospacing="0"/>
              <w:ind w:left="0" w:right="0"/>
              <w:rPr>
                <w:rFonts w:hint="default"/>
                <w:lang w:eastAsia="zh-CN"/>
              </w:rPr>
            </w:pPr>
            <w:r>
              <w:rPr>
                <w:rFonts w:hint="default"/>
                <w:lang w:eastAsia="zh-CN"/>
              </w:rPr>
              <w:t>Peak normalized element radiation pattern</w:t>
            </w:r>
          </w:p>
        </w:tc>
        <w:tc>
          <w:tcPr>
            <w:tcW w:w="7796" w:type="dxa"/>
            <w:shd w:val="clear" w:color="auto" w:fill="auto"/>
          </w:tcPr>
          <w:p w14:paraId="19D6420A">
            <w:pPr>
              <w:keepNext/>
              <w:keepLines/>
              <w:suppressLineNumbers w:val="0"/>
              <w:spacing w:before="0" w:beforeAutospacing="0" w:after="0" w:afterAutospacing="0"/>
              <w:ind w:left="0" w:right="0"/>
              <w:jc w:val="center"/>
              <w:rPr>
                <w:rFonts w:hint="default" w:ascii="Arial" w:hAnsi="Arial"/>
                <w:sz w:val="18"/>
                <w:szCs w:val="18"/>
                <w:lang w:val="en-US" w:eastAsia="zh-CN"/>
              </w:rPr>
            </w:pPr>
            <m:oMathPara>
              <m:oMath>
                <m:r>
                  <m:rPr/>
                  <w:rPr>
                    <w:rFonts w:hint="default" w:ascii="Cambria Math" w:hAnsi="Cambria Math"/>
                    <w:sz w:val="18"/>
                    <w:szCs w:val="18"/>
                    <w:lang w:val="en-US" w:eastAsia="zh-CN"/>
                  </w:rPr>
                  <m:t>A</m:t>
                </m:r>
                <m:d>
                  <m:dPr>
                    <m:ctrlPr>
                      <w:rPr>
                        <w:rFonts w:hint="default" w:ascii="Cambria Math" w:hAnsi="Cambria Math"/>
                        <w:i/>
                        <w:iCs/>
                        <w:sz w:val="18"/>
                        <w:szCs w:val="18"/>
                        <w:lang w:val="en-US" w:eastAsia="zh-CN"/>
                      </w:rPr>
                    </m:ctrlPr>
                  </m:dPr>
                  <m:e>
                    <m:r>
                      <m:rPr/>
                      <w:rPr>
                        <w:rFonts w:hint="default" w:ascii="Cambria Math" w:hAnsi="Cambria Math"/>
                        <w:sz w:val="18"/>
                        <w:szCs w:val="18"/>
                        <w:lang w:val="en-US" w:eastAsia="zh-CN"/>
                      </w:rPr>
                      <m:t>θ,φ</m:t>
                    </m:r>
                    <m:ctrlPr>
                      <w:rPr>
                        <w:rFonts w:hint="default" w:ascii="Cambria Math" w:hAnsi="Cambria Math"/>
                        <w:i/>
                        <w:iCs/>
                        <w:sz w:val="18"/>
                        <w:szCs w:val="18"/>
                        <w:lang w:val="en-US" w:eastAsia="zh-CN"/>
                      </w:rPr>
                    </m:ctrlPr>
                  </m:e>
                </m:d>
                <m:r>
                  <m:rPr/>
                  <w:rPr>
                    <w:rFonts w:hint="default" w:ascii="Cambria Math" w:hAnsi="Cambria Math"/>
                    <w:sz w:val="18"/>
                    <w:szCs w:val="18"/>
                    <w:lang w:val="en-US" w:eastAsia="zh-CN"/>
                  </w:rPr>
                  <m:t>=−</m:t>
                </m:r>
                <m:r>
                  <m:rPr>
                    <m:sty m:val="p"/>
                  </m:rPr>
                  <w:rPr>
                    <w:rFonts w:hint="default" w:ascii="Cambria Math" w:hAnsi="Cambria Math"/>
                    <w:sz w:val="18"/>
                    <w:szCs w:val="18"/>
                    <w:lang w:val="en-US" w:eastAsia="zh-CN"/>
                  </w:rPr>
                  <m:t>min</m:t>
                </m:r>
                <m:d>
                  <m:dPr>
                    <m:begChr m:val="["/>
                    <m:endChr m:val="]"/>
                    <m:ctrlPr>
                      <w:rPr>
                        <w:rFonts w:hint="default" w:ascii="Cambria Math" w:hAnsi="Cambria Math"/>
                        <w:i/>
                        <w:iCs/>
                        <w:sz w:val="18"/>
                        <w:szCs w:val="18"/>
                        <w:lang w:val="en-US" w:eastAsia="zh-CN"/>
                      </w:rPr>
                    </m:ctrlPr>
                  </m:dPr>
                  <m:e>
                    <m:r>
                      <m:rPr/>
                      <w:rPr>
                        <w:rFonts w:hint="default" w:ascii="Cambria Math" w:hAnsi="Cambria Math"/>
                        <w:sz w:val="18"/>
                        <w:szCs w:val="18"/>
                        <w:lang w:val="en-US" w:eastAsia="zh-CN"/>
                      </w:rPr>
                      <m:t>−</m:t>
                    </m:r>
                    <m:d>
                      <m:dPr>
                        <m:ctrlPr>
                          <w:rPr>
                            <w:rFonts w:hint="default" w:ascii="Cambria Math" w:hAnsi="Cambria Math"/>
                            <w:i/>
                            <w:iCs/>
                            <w:sz w:val="18"/>
                            <w:szCs w:val="18"/>
                            <w:lang w:val="en-US" w:eastAsia="zh-CN"/>
                          </w:rPr>
                        </m:ctrlPr>
                      </m:dPr>
                      <m:e>
                        <m:r>
                          <m:rPr/>
                          <w:rPr>
                            <w:rFonts w:hint="default" w:ascii="Cambria Math" w:hAnsi="Cambria Math"/>
                            <w:sz w:val="18"/>
                            <w:szCs w:val="18"/>
                            <w:lang w:val="en-US" w:eastAsia="zh-CN"/>
                          </w:rPr>
                          <m:t>−</m:t>
                        </m:r>
                        <m:r>
                          <m:rPr>
                            <m:sty m:val="p"/>
                          </m:rPr>
                          <w:rPr>
                            <w:rFonts w:hint="default" w:ascii="Cambria Math" w:hAnsi="Cambria Math"/>
                            <w:sz w:val="18"/>
                            <w:szCs w:val="18"/>
                            <w:lang w:val="en-US" w:eastAsia="zh-CN"/>
                          </w:rPr>
                          <m:t>min</m:t>
                        </m:r>
                        <m:d>
                          <m:dPr>
                            <m:begChr m:val="["/>
                            <m:endChr m:val="]"/>
                            <m:ctrlPr>
                              <w:rPr>
                                <w:rFonts w:hint="default" w:ascii="Cambria Math" w:hAnsi="Cambria Math"/>
                                <w:i/>
                                <w:iCs/>
                                <w:sz w:val="18"/>
                                <w:szCs w:val="18"/>
                                <w:lang w:val="en-US" w:eastAsia="zh-CN"/>
                              </w:rPr>
                            </m:ctrlPr>
                          </m:dPr>
                          <m:e>
                            <m:r>
                              <m:rPr/>
                              <w:rPr>
                                <w:rFonts w:hint="default" w:ascii="Cambria Math" w:hAnsi="Cambria Math"/>
                                <w:sz w:val="18"/>
                                <w:szCs w:val="18"/>
                                <w:lang w:val="en-US" w:eastAsia="zh-CN"/>
                              </w:rPr>
                              <m:t>12</m:t>
                            </m:r>
                            <m:sSup>
                              <m:sSupPr>
                                <m:ctrlPr>
                                  <w:rPr>
                                    <w:rFonts w:hint="default" w:ascii="Cambria Math" w:hAnsi="Cambria Math"/>
                                    <w:i/>
                                    <w:iCs/>
                                    <w:sz w:val="18"/>
                                    <w:szCs w:val="18"/>
                                    <w:lang w:val="en-US" w:eastAsia="zh-CN"/>
                                  </w:rPr>
                                </m:ctrlPr>
                              </m:sSupPr>
                              <m:e>
                                <m:d>
                                  <m:dPr>
                                    <m:ctrlPr>
                                      <w:rPr>
                                        <w:rFonts w:hint="default" w:ascii="Cambria Math" w:hAnsi="Cambria Math"/>
                                        <w:i/>
                                        <w:iCs/>
                                        <w:sz w:val="18"/>
                                        <w:szCs w:val="18"/>
                                        <w:lang w:val="en-US" w:eastAsia="zh-CN"/>
                                      </w:rPr>
                                    </m:ctrlPr>
                                  </m:dPr>
                                  <m:e>
                                    <m:f>
                                      <m:fPr>
                                        <m:ctrlPr>
                                          <w:rPr>
                                            <w:rFonts w:hint="default" w:ascii="Cambria Math" w:hAnsi="Cambria Math"/>
                                            <w:i/>
                                            <w:iCs/>
                                            <w:sz w:val="18"/>
                                            <w:szCs w:val="18"/>
                                            <w:lang w:val="en-US" w:eastAsia="zh-CN"/>
                                          </w:rPr>
                                        </m:ctrlPr>
                                      </m:fPr>
                                      <m:num>
                                        <m:r>
                                          <m:rPr/>
                                          <w:rPr>
                                            <w:rFonts w:hint="default" w:ascii="Cambria Math" w:hAnsi="Cambria Math"/>
                                            <w:sz w:val="18"/>
                                            <w:szCs w:val="18"/>
                                            <w:lang w:val="en-US" w:eastAsia="zh-CN"/>
                                          </w:rPr>
                                          <m:t>φ</m:t>
                                        </m:r>
                                        <m:ctrlPr>
                                          <w:rPr>
                                            <w:rFonts w:hint="default" w:ascii="Cambria Math" w:hAnsi="Cambria Math"/>
                                            <w:i/>
                                            <w:iCs/>
                                            <w:sz w:val="18"/>
                                            <w:szCs w:val="18"/>
                                            <w:lang w:val="en-US" w:eastAsia="zh-CN"/>
                                          </w:rPr>
                                        </m:ctrlPr>
                                      </m:num>
                                      <m:den>
                                        <m:sSub>
                                          <m:sSubPr>
                                            <m:ctrlPr>
                                              <w:rPr>
                                                <w:rFonts w:hint="default" w:ascii="Cambria Math" w:hAnsi="Cambria Math"/>
                                                <w:i/>
                                                <w:iCs/>
                                                <w:sz w:val="18"/>
                                                <w:szCs w:val="18"/>
                                                <w:lang w:val="en-US" w:eastAsia="zh-CN"/>
                                              </w:rPr>
                                            </m:ctrlPr>
                                          </m:sSubPr>
                                          <m:e>
                                            <m:r>
                                              <m:rPr/>
                                              <w:rPr>
                                                <w:rFonts w:hint="default" w:ascii="Cambria Math" w:hAnsi="Cambria Math"/>
                                                <w:sz w:val="18"/>
                                                <w:szCs w:val="18"/>
                                                <w:lang w:val="en-US" w:eastAsia="zh-CN"/>
                                              </w:rPr>
                                              <m:t>φ</m:t>
                                            </m:r>
                                            <m:ctrlPr>
                                              <w:rPr>
                                                <w:rFonts w:hint="default" w:ascii="Cambria Math" w:hAnsi="Cambria Math"/>
                                                <w:i/>
                                                <w:iCs/>
                                                <w:sz w:val="18"/>
                                                <w:szCs w:val="18"/>
                                                <w:lang w:val="en-US" w:eastAsia="zh-CN"/>
                                              </w:rPr>
                                            </m:ctrlPr>
                                          </m:e>
                                          <m:sub>
                                            <m:r>
                                              <m:rPr/>
                                              <w:rPr>
                                                <w:rFonts w:hint="default" w:ascii="Cambria Math" w:hAnsi="Cambria Math"/>
                                                <w:sz w:val="18"/>
                                                <w:szCs w:val="18"/>
                                                <w:lang w:val="en-US" w:eastAsia="zh-CN"/>
                                              </w:rPr>
                                              <m:t>3dB</m:t>
                                            </m:r>
                                            <m:ctrlPr>
                                              <w:rPr>
                                                <w:rFonts w:hint="default" w:ascii="Cambria Math" w:hAnsi="Cambria Math"/>
                                                <w:i/>
                                                <w:iCs/>
                                                <w:sz w:val="18"/>
                                                <w:szCs w:val="18"/>
                                                <w:lang w:val="en-US" w:eastAsia="zh-CN"/>
                                              </w:rPr>
                                            </m:ctrlPr>
                                          </m:sub>
                                        </m:sSub>
                                        <m:ctrlPr>
                                          <w:rPr>
                                            <w:rFonts w:hint="default" w:ascii="Cambria Math" w:hAnsi="Cambria Math"/>
                                            <w:i/>
                                            <w:iCs/>
                                            <w:sz w:val="18"/>
                                            <w:szCs w:val="18"/>
                                            <w:lang w:val="en-US" w:eastAsia="zh-CN"/>
                                          </w:rPr>
                                        </m:ctrlPr>
                                      </m:den>
                                    </m:f>
                                    <m:ctrlPr>
                                      <w:rPr>
                                        <w:rFonts w:hint="default" w:ascii="Cambria Math" w:hAnsi="Cambria Math"/>
                                        <w:i/>
                                        <w:iCs/>
                                        <w:sz w:val="18"/>
                                        <w:szCs w:val="18"/>
                                        <w:lang w:val="en-US" w:eastAsia="zh-CN"/>
                                      </w:rPr>
                                    </m:ctrlPr>
                                  </m:e>
                                </m:d>
                                <m:ctrlPr>
                                  <w:rPr>
                                    <w:rFonts w:hint="default" w:ascii="Cambria Math" w:hAnsi="Cambria Math"/>
                                    <w:i/>
                                    <w:iCs/>
                                    <w:sz w:val="18"/>
                                    <w:szCs w:val="18"/>
                                    <w:lang w:val="en-US" w:eastAsia="zh-CN"/>
                                  </w:rPr>
                                </m:ctrlPr>
                              </m:e>
                              <m:sup>
                                <m:r>
                                  <m:rPr/>
                                  <w:rPr>
                                    <w:rFonts w:hint="default" w:ascii="Cambria Math" w:hAnsi="Cambria Math"/>
                                    <w:sz w:val="18"/>
                                    <w:szCs w:val="18"/>
                                    <w:lang w:val="en-US" w:eastAsia="zh-CN"/>
                                  </w:rPr>
                                  <m:t>2</m:t>
                                </m:r>
                                <m:ctrlPr>
                                  <w:rPr>
                                    <w:rFonts w:hint="default" w:ascii="Cambria Math" w:hAnsi="Cambria Math"/>
                                    <w:i/>
                                    <w:iCs/>
                                    <w:sz w:val="18"/>
                                    <w:szCs w:val="18"/>
                                    <w:lang w:val="en-US" w:eastAsia="zh-CN"/>
                                  </w:rPr>
                                </m:ctrlPr>
                              </m:sup>
                            </m:sSup>
                            <m:r>
                              <m:rPr/>
                              <w:rPr>
                                <w:rFonts w:hint="default" w:ascii="Cambria Math" w:hAnsi="Cambria Math"/>
                                <w:sz w:val="18"/>
                                <w:szCs w:val="18"/>
                                <w:lang w:val="en-US" w:eastAsia="zh-CN"/>
                              </w:rPr>
                              <m:t>,</m:t>
                            </m:r>
                            <m:sSub>
                              <m:sSubPr>
                                <m:ctrlPr>
                                  <w:rPr>
                                    <w:rFonts w:hint="default" w:ascii="Cambria Math" w:hAnsi="Cambria Math"/>
                                    <w:i/>
                                    <w:iCs/>
                                    <w:sz w:val="18"/>
                                    <w:szCs w:val="18"/>
                                    <w:lang w:val="en-US" w:eastAsia="zh-CN"/>
                                  </w:rPr>
                                </m:ctrlPr>
                              </m:sSubPr>
                              <m:e>
                                <m:r>
                                  <m:rPr/>
                                  <w:rPr>
                                    <w:rFonts w:hint="default" w:ascii="Cambria Math" w:hAnsi="Cambria Math"/>
                                    <w:sz w:val="18"/>
                                    <w:szCs w:val="18"/>
                                    <w:lang w:val="en-US" w:eastAsia="zh-CN"/>
                                  </w:rPr>
                                  <m:t>A</m:t>
                                </m:r>
                                <m:ctrlPr>
                                  <w:rPr>
                                    <w:rFonts w:hint="default" w:ascii="Cambria Math" w:hAnsi="Cambria Math"/>
                                    <w:i/>
                                    <w:iCs/>
                                    <w:sz w:val="18"/>
                                    <w:szCs w:val="18"/>
                                    <w:lang w:val="en-US" w:eastAsia="zh-CN"/>
                                  </w:rPr>
                                </m:ctrlPr>
                              </m:e>
                              <m:sub>
                                <m:r>
                                  <m:rPr/>
                                  <w:rPr>
                                    <w:rFonts w:hint="default" w:ascii="Cambria Math" w:hAnsi="Cambria Math"/>
                                    <w:sz w:val="18"/>
                                    <w:szCs w:val="18"/>
                                    <w:lang w:val="en-US" w:eastAsia="zh-CN"/>
                                  </w:rPr>
                                  <m:t>m</m:t>
                                </m:r>
                                <m:ctrlPr>
                                  <w:rPr>
                                    <w:rFonts w:hint="default" w:ascii="Cambria Math" w:hAnsi="Cambria Math"/>
                                    <w:i/>
                                    <w:iCs/>
                                    <w:sz w:val="18"/>
                                    <w:szCs w:val="18"/>
                                    <w:lang w:val="en-US" w:eastAsia="zh-CN"/>
                                  </w:rPr>
                                </m:ctrlPr>
                              </m:sub>
                            </m:sSub>
                            <m:ctrlPr>
                              <w:rPr>
                                <w:rFonts w:hint="default" w:ascii="Cambria Math" w:hAnsi="Cambria Math"/>
                                <w:i/>
                                <w:iCs/>
                                <w:sz w:val="18"/>
                                <w:szCs w:val="18"/>
                                <w:lang w:val="en-US" w:eastAsia="zh-CN"/>
                              </w:rPr>
                            </m:ctrlPr>
                          </m:e>
                        </m:d>
                        <m:r>
                          <m:rPr/>
                          <w:rPr>
                            <w:rFonts w:hint="default" w:ascii="Cambria Math" w:hAnsi="Cambria Math"/>
                            <w:sz w:val="18"/>
                            <w:szCs w:val="18"/>
                            <w:lang w:val="en-US" w:eastAsia="zh-CN"/>
                          </w:rPr>
                          <m:t>−</m:t>
                        </m:r>
                        <m:r>
                          <m:rPr>
                            <m:sty m:val="p"/>
                          </m:rPr>
                          <w:rPr>
                            <w:rFonts w:hint="default" w:ascii="Cambria Math" w:hAnsi="Cambria Math"/>
                            <w:sz w:val="18"/>
                            <w:szCs w:val="18"/>
                            <w:lang w:val="en-US" w:eastAsia="zh-CN"/>
                          </w:rPr>
                          <m:t>min</m:t>
                        </m:r>
                        <m:d>
                          <m:dPr>
                            <m:begChr m:val="["/>
                            <m:endChr m:val="]"/>
                            <m:ctrlPr>
                              <w:rPr>
                                <w:rFonts w:hint="default" w:ascii="Cambria Math" w:hAnsi="Cambria Math"/>
                                <w:i/>
                                <w:iCs/>
                                <w:sz w:val="18"/>
                                <w:szCs w:val="18"/>
                                <w:lang w:val="en-US" w:eastAsia="zh-CN"/>
                              </w:rPr>
                            </m:ctrlPr>
                          </m:dPr>
                          <m:e>
                            <m:r>
                              <m:rPr/>
                              <w:rPr>
                                <w:rFonts w:hint="default" w:ascii="Cambria Math" w:hAnsi="Cambria Math"/>
                                <w:sz w:val="18"/>
                                <w:szCs w:val="18"/>
                                <w:lang w:val="en-US" w:eastAsia="zh-CN"/>
                              </w:rPr>
                              <m:t>12</m:t>
                            </m:r>
                            <m:sSup>
                              <m:sSupPr>
                                <m:ctrlPr>
                                  <w:rPr>
                                    <w:rFonts w:hint="default" w:ascii="Cambria Math" w:hAnsi="Cambria Math"/>
                                    <w:i/>
                                    <w:iCs/>
                                    <w:sz w:val="18"/>
                                    <w:szCs w:val="18"/>
                                    <w:lang w:val="en-US" w:eastAsia="zh-CN"/>
                                  </w:rPr>
                                </m:ctrlPr>
                              </m:sSupPr>
                              <m:e>
                                <m:d>
                                  <m:dPr>
                                    <m:ctrlPr>
                                      <w:rPr>
                                        <w:rFonts w:hint="default" w:ascii="Cambria Math" w:hAnsi="Cambria Math"/>
                                        <w:i/>
                                        <w:iCs/>
                                        <w:sz w:val="18"/>
                                        <w:szCs w:val="18"/>
                                        <w:lang w:val="en-US" w:eastAsia="zh-CN"/>
                                      </w:rPr>
                                    </m:ctrlPr>
                                  </m:dPr>
                                  <m:e>
                                    <m:f>
                                      <m:fPr>
                                        <m:ctrlPr>
                                          <w:rPr>
                                            <w:rFonts w:hint="default" w:ascii="Cambria Math" w:hAnsi="Cambria Math"/>
                                            <w:i/>
                                            <w:iCs/>
                                            <w:sz w:val="18"/>
                                            <w:szCs w:val="18"/>
                                            <w:lang w:val="en-US" w:eastAsia="zh-CN"/>
                                          </w:rPr>
                                        </m:ctrlPr>
                                      </m:fPr>
                                      <m:num>
                                        <m:r>
                                          <m:rPr/>
                                          <w:rPr>
                                            <w:rFonts w:hint="default" w:ascii="Cambria Math" w:hAnsi="Cambria Math"/>
                                            <w:sz w:val="18"/>
                                            <w:szCs w:val="18"/>
                                            <w:lang w:val="en-US" w:eastAsia="zh-CN"/>
                                          </w:rPr>
                                          <m:t>θ−90</m:t>
                                        </m:r>
                                        <m:ctrlPr>
                                          <w:rPr>
                                            <w:rFonts w:hint="default" w:ascii="Cambria Math" w:hAnsi="Cambria Math"/>
                                            <w:i/>
                                            <w:iCs/>
                                            <w:sz w:val="18"/>
                                            <w:szCs w:val="18"/>
                                            <w:lang w:val="en-US" w:eastAsia="zh-CN"/>
                                          </w:rPr>
                                        </m:ctrlPr>
                                      </m:num>
                                      <m:den>
                                        <m:sSub>
                                          <m:sSubPr>
                                            <m:ctrlPr>
                                              <w:rPr>
                                                <w:rFonts w:hint="default" w:ascii="Cambria Math" w:hAnsi="Cambria Math"/>
                                                <w:i/>
                                                <w:iCs/>
                                                <w:sz w:val="18"/>
                                                <w:szCs w:val="18"/>
                                                <w:lang w:val="en-US" w:eastAsia="zh-CN"/>
                                              </w:rPr>
                                            </m:ctrlPr>
                                          </m:sSubPr>
                                          <m:e>
                                            <m:r>
                                              <m:rPr/>
                                              <w:rPr>
                                                <w:rFonts w:hint="default" w:ascii="Cambria Math" w:hAnsi="Cambria Math"/>
                                                <w:sz w:val="18"/>
                                                <w:szCs w:val="18"/>
                                                <w:lang w:val="en-US" w:eastAsia="zh-CN"/>
                                              </w:rPr>
                                              <m:t>θ</m:t>
                                            </m:r>
                                            <m:ctrlPr>
                                              <w:rPr>
                                                <w:rFonts w:hint="default" w:ascii="Cambria Math" w:hAnsi="Cambria Math"/>
                                                <w:i/>
                                                <w:iCs/>
                                                <w:sz w:val="18"/>
                                                <w:szCs w:val="18"/>
                                                <w:lang w:val="en-US" w:eastAsia="zh-CN"/>
                                              </w:rPr>
                                            </m:ctrlPr>
                                          </m:e>
                                          <m:sub>
                                            <m:r>
                                              <m:rPr/>
                                              <w:rPr>
                                                <w:rFonts w:hint="default" w:ascii="Cambria Math" w:hAnsi="Cambria Math"/>
                                                <w:sz w:val="18"/>
                                                <w:szCs w:val="18"/>
                                                <w:lang w:val="en-US" w:eastAsia="zh-CN"/>
                                              </w:rPr>
                                              <m:t>3dB</m:t>
                                            </m:r>
                                            <m:ctrlPr>
                                              <w:rPr>
                                                <w:rFonts w:hint="default" w:ascii="Cambria Math" w:hAnsi="Cambria Math"/>
                                                <w:i/>
                                                <w:iCs/>
                                                <w:sz w:val="18"/>
                                                <w:szCs w:val="18"/>
                                                <w:lang w:val="en-US" w:eastAsia="zh-CN"/>
                                              </w:rPr>
                                            </m:ctrlPr>
                                          </m:sub>
                                        </m:sSub>
                                        <m:ctrlPr>
                                          <w:rPr>
                                            <w:rFonts w:hint="default" w:ascii="Cambria Math" w:hAnsi="Cambria Math"/>
                                            <w:i/>
                                            <w:iCs/>
                                            <w:sz w:val="18"/>
                                            <w:szCs w:val="18"/>
                                            <w:lang w:val="en-US" w:eastAsia="zh-CN"/>
                                          </w:rPr>
                                        </m:ctrlPr>
                                      </m:den>
                                    </m:f>
                                    <m:ctrlPr>
                                      <w:rPr>
                                        <w:rFonts w:hint="default" w:ascii="Cambria Math" w:hAnsi="Cambria Math"/>
                                        <w:i/>
                                        <w:iCs/>
                                        <w:sz w:val="18"/>
                                        <w:szCs w:val="18"/>
                                        <w:lang w:val="en-US" w:eastAsia="zh-CN"/>
                                      </w:rPr>
                                    </m:ctrlPr>
                                  </m:e>
                                </m:d>
                                <m:ctrlPr>
                                  <w:rPr>
                                    <w:rFonts w:hint="default" w:ascii="Cambria Math" w:hAnsi="Cambria Math"/>
                                    <w:i/>
                                    <w:iCs/>
                                    <w:sz w:val="18"/>
                                    <w:szCs w:val="18"/>
                                    <w:lang w:val="en-US" w:eastAsia="zh-CN"/>
                                  </w:rPr>
                                </m:ctrlPr>
                              </m:e>
                              <m:sup>
                                <m:r>
                                  <m:rPr/>
                                  <w:rPr>
                                    <w:rFonts w:hint="default" w:ascii="Cambria Math" w:hAnsi="Cambria Math"/>
                                    <w:sz w:val="18"/>
                                    <w:szCs w:val="18"/>
                                    <w:lang w:val="en-US" w:eastAsia="zh-CN"/>
                                  </w:rPr>
                                  <m:t>2</m:t>
                                </m:r>
                                <m:ctrlPr>
                                  <w:rPr>
                                    <w:rFonts w:hint="default" w:ascii="Cambria Math" w:hAnsi="Cambria Math"/>
                                    <w:i/>
                                    <w:iCs/>
                                    <w:sz w:val="18"/>
                                    <w:szCs w:val="18"/>
                                    <w:lang w:val="en-US" w:eastAsia="zh-CN"/>
                                  </w:rPr>
                                </m:ctrlPr>
                              </m:sup>
                            </m:sSup>
                            <m:r>
                              <m:rPr/>
                              <w:rPr>
                                <w:rFonts w:hint="default" w:ascii="Cambria Math" w:hAnsi="Cambria Math"/>
                                <w:sz w:val="18"/>
                                <w:szCs w:val="18"/>
                                <w:lang w:val="en-US" w:eastAsia="zh-CN"/>
                              </w:rPr>
                              <m:t>,</m:t>
                            </m:r>
                            <m:sSub>
                              <m:sSubPr>
                                <m:ctrlPr>
                                  <w:rPr>
                                    <w:rFonts w:hint="default" w:ascii="Cambria Math" w:hAnsi="Cambria Math"/>
                                    <w:i/>
                                    <w:iCs/>
                                    <w:sz w:val="18"/>
                                    <w:szCs w:val="18"/>
                                    <w:lang w:val="en-US" w:eastAsia="zh-CN"/>
                                  </w:rPr>
                                </m:ctrlPr>
                              </m:sSubPr>
                              <m:e>
                                <m:r>
                                  <m:rPr/>
                                  <w:rPr>
                                    <w:rFonts w:hint="default" w:ascii="Cambria Math" w:hAnsi="Cambria Math"/>
                                    <w:sz w:val="18"/>
                                    <w:szCs w:val="18"/>
                                    <w:lang w:val="en-US" w:eastAsia="zh-CN"/>
                                  </w:rPr>
                                  <m:t>SLA</m:t>
                                </m:r>
                                <m:ctrlPr>
                                  <w:rPr>
                                    <w:rFonts w:hint="default" w:ascii="Cambria Math" w:hAnsi="Cambria Math"/>
                                    <w:i/>
                                    <w:iCs/>
                                    <w:sz w:val="18"/>
                                    <w:szCs w:val="18"/>
                                    <w:lang w:val="en-US" w:eastAsia="zh-CN"/>
                                  </w:rPr>
                                </m:ctrlPr>
                              </m:e>
                              <m:sub>
                                <m:r>
                                  <m:rPr/>
                                  <w:rPr>
                                    <w:rFonts w:hint="default" w:ascii="Cambria Math" w:hAnsi="Cambria Math"/>
                                    <w:sz w:val="18"/>
                                    <w:szCs w:val="18"/>
                                    <w:lang w:val="en-US" w:eastAsia="zh-CN"/>
                                  </w:rPr>
                                  <m:t>v</m:t>
                                </m:r>
                                <m:ctrlPr>
                                  <w:rPr>
                                    <w:rFonts w:hint="default" w:ascii="Cambria Math" w:hAnsi="Cambria Math"/>
                                    <w:i/>
                                    <w:iCs/>
                                    <w:sz w:val="18"/>
                                    <w:szCs w:val="18"/>
                                    <w:lang w:val="en-US" w:eastAsia="zh-CN"/>
                                  </w:rPr>
                                </m:ctrlPr>
                              </m:sub>
                            </m:sSub>
                            <m:ctrlPr>
                              <w:rPr>
                                <w:rFonts w:hint="default" w:ascii="Cambria Math" w:hAnsi="Cambria Math"/>
                                <w:i/>
                                <w:iCs/>
                                <w:sz w:val="18"/>
                                <w:szCs w:val="18"/>
                                <w:lang w:val="en-US" w:eastAsia="zh-CN"/>
                              </w:rPr>
                            </m:ctrlPr>
                          </m:e>
                        </m:d>
                        <m:r>
                          <m:rPr>
                            <m:sty m:val="p"/>
                          </m:rPr>
                          <w:rPr>
                            <w:rFonts w:hint="default" w:ascii="Cambria Math" w:hAnsi="Cambria Math"/>
                            <w:sz w:val="18"/>
                            <w:szCs w:val="18"/>
                            <w:lang w:val="en-US" w:eastAsia="zh-CN"/>
                          </w:rPr>
                          <m:t> </m:t>
                        </m:r>
                        <m:ctrlPr>
                          <w:rPr>
                            <w:rFonts w:hint="default" w:ascii="Cambria Math" w:hAnsi="Cambria Math"/>
                            <w:i/>
                            <w:iCs/>
                            <w:sz w:val="18"/>
                            <w:szCs w:val="18"/>
                            <w:lang w:val="en-US" w:eastAsia="zh-CN"/>
                          </w:rPr>
                        </m:ctrlPr>
                      </m:e>
                    </m:d>
                    <m:r>
                      <m:rPr/>
                      <w:rPr>
                        <w:rFonts w:hint="default" w:ascii="Cambria Math" w:hAnsi="Cambria Math"/>
                        <w:sz w:val="18"/>
                        <w:szCs w:val="18"/>
                        <w:lang w:val="en-US" w:eastAsia="zh-CN"/>
                      </w:rPr>
                      <m:t>,</m:t>
                    </m:r>
                    <m:sSub>
                      <m:sSubPr>
                        <m:ctrlPr>
                          <w:rPr>
                            <w:rFonts w:hint="default" w:ascii="Cambria Math" w:hAnsi="Cambria Math"/>
                            <w:i/>
                            <w:iCs/>
                            <w:sz w:val="18"/>
                            <w:szCs w:val="18"/>
                            <w:lang w:val="en-US" w:eastAsia="zh-CN"/>
                          </w:rPr>
                        </m:ctrlPr>
                      </m:sSubPr>
                      <m:e>
                        <m:r>
                          <m:rPr/>
                          <w:rPr>
                            <w:rFonts w:hint="default" w:ascii="Cambria Math" w:hAnsi="Cambria Math"/>
                            <w:sz w:val="18"/>
                            <w:szCs w:val="18"/>
                            <w:lang w:val="en-US" w:eastAsia="zh-CN"/>
                          </w:rPr>
                          <m:t>A</m:t>
                        </m:r>
                        <m:ctrlPr>
                          <w:rPr>
                            <w:rFonts w:hint="default" w:ascii="Cambria Math" w:hAnsi="Cambria Math"/>
                            <w:i/>
                            <w:iCs/>
                            <w:sz w:val="18"/>
                            <w:szCs w:val="18"/>
                            <w:lang w:val="en-US" w:eastAsia="zh-CN"/>
                          </w:rPr>
                        </m:ctrlPr>
                      </m:e>
                      <m:sub>
                        <m:r>
                          <m:rPr/>
                          <w:rPr>
                            <w:rFonts w:hint="default" w:ascii="Cambria Math" w:hAnsi="Cambria Math"/>
                            <w:sz w:val="18"/>
                            <w:szCs w:val="18"/>
                            <w:lang w:val="en-US" w:eastAsia="zh-CN"/>
                          </w:rPr>
                          <m:t>m</m:t>
                        </m:r>
                        <m:ctrlPr>
                          <w:rPr>
                            <w:rFonts w:hint="default" w:ascii="Cambria Math" w:hAnsi="Cambria Math"/>
                            <w:i/>
                            <w:iCs/>
                            <w:sz w:val="18"/>
                            <w:szCs w:val="18"/>
                            <w:lang w:val="en-US" w:eastAsia="zh-CN"/>
                          </w:rPr>
                        </m:ctrlPr>
                      </m:sub>
                    </m:sSub>
                    <m:ctrlPr>
                      <w:rPr>
                        <w:rFonts w:hint="default" w:ascii="Cambria Math" w:hAnsi="Cambria Math"/>
                        <w:i/>
                        <w:iCs/>
                        <w:sz w:val="18"/>
                        <w:szCs w:val="18"/>
                        <w:lang w:val="en-US" w:eastAsia="zh-CN"/>
                      </w:rPr>
                    </m:ctrlPr>
                  </m:e>
                </m:d>
              </m:oMath>
            </m:oMathPara>
          </w:p>
          <w:p w14:paraId="4C9FF0E7">
            <w:pPr>
              <w:keepNext/>
              <w:keepLines/>
              <w:suppressLineNumbers w:val="0"/>
              <w:spacing w:before="0" w:beforeAutospacing="0" w:after="0" w:afterAutospacing="0"/>
              <w:ind w:left="0" w:right="0"/>
              <w:jc w:val="center"/>
              <w:rPr>
                <w:rFonts w:hint="default" w:ascii="Arial" w:hAnsi="Arial"/>
                <w:sz w:val="18"/>
                <w:szCs w:val="18"/>
                <w:lang w:eastAsia="zh-CN"/>
              </w:rPr>
            </w:pPr>
          </w:p>
        </w:tc>
      </w:tr>
      <w:tr w14:paraId="712E2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385E55A3">
            <w:pPr>
              <w:pStyle w:val="40"/>
              <w:suppressLineNumbers w:val="0"/>
              <w:spacing w:before="0" w:beforeAutospacing="0" w:afterAutospacing="0"/>
              <w:ind w:left="0" w:right="0"/>
              <w:rPr>
                <w:rFonts w:hint="default"/>
                <w:lang w:eastAsia="zh-CN"/>
              </w:rPr>
            </w:pPr>
            <w:r>
              <w:rPr>
                <w:rFonts w:hint="default"/>
                <w:lang w:eastAsia="zh-CN"/>
              </w:rPr>
              <w:t>Peak gain normalized element radiation pattern</w:t>
            </w:r>
          </w:p>
        </w:tc>
        <w:tc>
          <w:tcPr>
            <w:tcW w:w="7796" w:type="dxa"/>
            <w:shd w:val="clear" w:color="auto" w:fill="auto"/>
          </w:tcPr>
          <w:p w14:paraId="13F6FA94">
            <w:pPr>
              <w:keepNext/>
              <w:keepLines/>
              <w:suppressLineNumbers w:val="0"/>
              <w:spacing w:before="0" w:beforeAutospacing="0" w:after="0" w:afterAutospacing="0"/>
              <w:ind w:left="0" w:right="0"/>
              <w:jc w:val="center"/>
              <w:rPr>
                <w:rFonts w:hint="default" w:ascii="Arial" w:hAnsi="Arial"/>
                <w:sz w:val="18"/>
                <w:lang w:eastAsia="zh-CN"/>
              </w:rPr>
            </w:pPr>
            <m:oMathPara>
              <m:oMath>
                <m:sSub>
                  <m:sSubPr>
                    <m:ctrlPr>
                      <w:rPr>
                        <w:rFonts w:hint="default" w:ascii="Cambria Math" w:hAnsi="Cambria Math"/>
                        <w:i/>
                        <w:iCs/>
                        <w:sz w:val="18"/>
                        <w:lang w:eastAsia="zh-CN"/>
                      </w:rPr>
                    </m:ctrlPr>
                  </m:sSubPr>
                  <m:e>
                    <m:r>
                      <m:rPr/>
                      <w:rPr>
                        <w:rFonts w:hint="default" w:ascii="Cambria Math" w:hAnsi="Cambria Math"/>
                        <w:sz w:val="18"/>
                        <w:lang w:eastAsia="zh-CN"/>
                      </w:rPr>
                      <m:t>A</m:t>
                    </m:r>
                    <m:ctrlPr>
                      <w:rPr>
                        <w:rFonts w:hint="default" w:ascii="Cambria Math" w:hAnsi="Cambria Math"/>
                        <w:i/>
                        <w:iCs/>
                        <w:sz w:val="18"/>
                        <w:lang w:eastAsia="zh-CN"/>
                      </w:rPr>
                    </m:ctrlPr>
                  </m:e>
                  <m:sub>
                    <m:r>
                      <m:rPr/>
                      <w:rPr>
                        <w:rFonts w:hint="default" w:ascii="Cambria Math" w:hAnsi="Cambria Math"/>
                        <w:sz w:val="18"/>
                        <w:lang w:eastAsia="zh-CN"/>
                      </w:rPr>
                      <m:t>E</m:t>
                    </m:r>
                    <m:ctrlPr>
                      <w:rPr>
                        <w:rFonts w:hint="default" w:ascii="Cambria Math" w:hAnsi="Cambria Math"/>
                        <w:i/>
                        <w:iCs/>
                        <w:sz w:val="18"/>
                        <w:lang w:eastAsia="zh-CN"/>
                      </w:rPr>
                    </m:ctrlPr>
                  </m:sub>
                </m:sSub>
                <m:d>
                  <m:dPr>
                    <m:ctrlPr>
                      <w:rPr>
                        <w:rFonts w:hint="default" w:ascii="Cambria Math" w:hAnsi="Cambria Math"/>
                        <w:i/>
                        <w:iCs/>
                        <w:sz w:val="18"/>
                        <w:lang w:eastAsia="zh-CN"/>
                      </w:rPr>
                    </m:ctrlPr>
                  </m:dPr>
                  <m:e>
                    <m:r>
                      <m:rPr/>
                      <w:rPr>
                        <w:rFonts w:hint="default" w:ascii="Cambria Math" w:hAnsi="Cambria Math"/>
                        <w:sz w:val="18"/>
                        <w:lang w:eastAsia="zh-CN"/>
                      </w:rPr>
                      <m:t>θ,φ</m:t>
                    </m:r>
                    <m:ctrlPr>
                      <w:rPr>
                        <w:rFonts w:hint="default" w:ascii="Cambria Math" w:hAnsi="Cambria Math"/>
                        <w:i/>
                        <w:iCs/>
                        <w:sz w:val="18"/>
                        <w:lang w:eastAsia="zh-CN"/>
                      </w:rPr>
                    </m:ctrlPr>
                  </m:e>
                </m:d>
                <m:r>
                  <m:rPr/>
                  <w:rPr>
                    <w:rFonts w:hint="default" w:ascii="Cambria Math" w:hAnsi="Cambria Math"/>
                    <w:sz w:val="18"/>
                    <w:lang w:eastAsia="zh-CN"/>
                  </w:rPr>
                  <m:t>=</m:t>
                </m:r>
                <m:sSub>
                  <m:sSubPr>
                    <m:ctrlPr>
                      <w:rPr>
                        <w:rFonts w:hint="default" w:ascii="Cambria Math" w:hAnsi="Cambria Math"/>
                        <w:i/>
                        <w:iCs/>
                        <w:sz w:val="18"/>
                        <w:lang w:eastAsia="zh-CN"/>
                      </w:rPr>
                    </m:ctrlPr>
                  </m:sSubPr>
                  <m:e>
                    <m:r>
                      <m:rPr/>
                      <w:rPr>
                        <w:rFonts w:hint="default" w:ascii="Cambria Math" w:hAnsi="Cambria Math"/>
                        <w:sz w:val="18"/>
                        <w:lang w:eastAsia="zh-CN"/>
                      </w:rPr>
                      <m:t>G</m:t>
                    </m:r>
                    <m:ctrlPr>
                      <w:rPr>
                        <w:rFonts w:hint="default" w:ascii="Cambria Math" w:hAnsi="Cambria Math"/>
                        <w:i/>
                        <w:iCs/>
                        <w:sz w:val="18"/>
                        <w:lang w:eastAsia="zh-CN"/>
                      </w:rPr>
                    </m:ctrlPr>
                  </m:e>
                  <m:sub>
                    <m:r>
                      <m:rPr/>
                      <w:rPr>
                        <w:rFonts w:hint="default" w:ascii="Cambria Math" w:hAnsi="Cambria Math"/>
                        <w:sz w:val="18"/>
                        <w:lang w:eastAsia="zh-CN"/>
                      </w:rPr>
                      <m:t>E,max</m:t>
                    </m:r>
                    <m:ctrlPr>
                      <w:rPr>
                        <w:rFonts w:hint="default" w:ascii="Cambria Math" w:hAnsi="Cambria Math"/>
                        <w:i/>
                        <w:iCs/>
                        <w:sz w:val="18"/>
                        <w:lang w:eastAsia="zh-CN"/>
                      </w:rPr>
                    </m:ctrlPr>
                  </m:sub>
                </m:sSub>
                <m:r>
                  <m:rPr/>
                  <w:rPr>
                    <w:rFonts w:hint="default" w:ascii="Cambria Math" w:hAnsi="Cambria Math"/>
                    <w:sz w:val="18"/>
                    <w:lang w:eastAsia="zh-CN"/>
                  </w:rPr>
                  <m:t>+A</m:t>
                </m:r>
                <m:d>
                  <m:dPr>
                    <m:ctrlPr>
                      <w:rPr>
                        <w:rFonts w:hint="default" w:ascii="Cambria Math" w:hAnsi="Cambria Math"/>
                        <w:i/>
                        <w:iCs/>
                        <w:sz w:val="18"/>
                        <w:lang w:eastAsia="zh-CN"/>
                      </w:rPr>
                    </m:ctrlPr>
                  </m:dPr>
                  <m:e>
                    <m:r>
                      <m:rPr/>
                      <w:rPr>
                        <w:rFonts w:hint="default" w:ascii="Cambria Math" w:hAnsi="Cambria Math"/>
                        <w:sz w:val="18"/>
                        <w:lang w:eastAsia="zh-CN"/>
                      </w:rPr>
                      <m:t>θ,φ</m:t>
                    </m:r>
                    <m:ctrlPr>
                      <w:rPr>
                        <w:rFonts w:hint="default" w:ascii="Cambria Math" w:hAnsi="Cambria Math"/>
                        <w:i/>
                        <w:iCs/>
                        <w:sz w:val="18"/>
                        <w:lang w:eastAsia="zh-CN"/>
                      </w:rPr>
                    </m:ctrlPr>
                  </m:e>
                </m:d>
              </m:oMath>
            </m:oMathPara>
          </w:p>
        </w:tc>
      </w:tr>
      <w:tr w14:paraId="2E6CE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892" w:hRule="atLeast"/>
          <w:jc w:val="center"/>
        </w:trPr>
        <w:tc>
          <w:tcPr>
            <w:tcW w:w="1838" w:type="dxa"/>
          </w:tcPr>
          <w:p w14:paraId="41378C82">
            <w:pPr>
              <w:pStyle w:val="40"/>
              <w:suppressLineNumbers w:val="0"/>
              <w:spacing w:before="0" w:beforeAutospacing="0" w:afterAutospacing="0"/>
              <w:ind w:left="0" w:right="0"/>
              <w:rPr>
                <w:rFonts w:hint="default"/>
                <w:lang w:eastAsia="zh-CN"/>
              </w:rPr>
            </w:pPr>
            <w:r>
              <w:rPr>
                <w:rFonts w:hint="default"/>
                <w:lang w:eastAsia="zh-CN"/>
              </w:rPr>
              <w:t>Sub-array excitation</w:t>
            </w:r>
          </w:p>
        </w:tc>
        <w:tc>
          <w:tcPr>
            <w:tcW w:w="7796" w:type="dxa"/>
            <w:shd w:val="clear" w:color="auto" w:fill="auto"/>
          </w:tcPr>
          <w:p w14:paraId="20FACE34">
            <w:pPr>
              <w:keepNext/>
              <w:keepLines/>
              <w:suppressLineNumbers w:val="0"/>
              <w:spacing w:before="0" w:beforeAutospacing="0" w:after="0" w:afterAutospacing="0"/>
              <w:ind w:left="0" w:right="0"/>
              <w:jc w:val="both"/>
              <w:rPr>
                <w:rFonts w:hint="default" w:hAnsi="Cambria Math"/>
                <w:i w:val="0"/>
                <w:iCs/>
                <w:sz w:val="18"/>
                <w:lang w:val="en-US" w:eastAsia="zh-CN"/>
              </w:rPr>
            </w:pPr>
            <m:oMathPara>
              <m:oMath>
                <m:sSub>
                  <m:sSubPr>
                    <m:ctrlPr>
                      <w:rPr>
                        <w:rFonts w:hint="default" w:ascii="Cambria Math" w:hAnsi="Cambria Math"/>
                        <w:i/>
                        <w:iCs/>
                        <w:sz w:val="18"/>
                        <w:lang w:eastAsia="zh-CN"/>
                      </w:rPr>
                    </m:ctrlPr>
                  </m:sSubPr>
                  <m:e>
                    <m:r>
                      <m:rPr/>
                      <w:rPr>
                        <w:rFonts w:hint="default" w:ascii="Cambria Math" w:hAnsi="Cambria Math"/>
                        <w:sz w:val="18"/>
                        <w:lang w:eastAsia="zh-CN"/>
                      </w:rPr>
                      <m:t>w</m:t>
                    </m:r>
                    <m:ctrlPr>
                      <w:rPr>
                        <w:rFonts w:hint="default" w:ascii="Cambria Math" w:hAnsi="Cambria Math"/>
                        <w:i/>
                        <w:iCs/>
                        <w:sz w:val="18"/>
                        <w:lang w:eastAsia="zh-CN"/>
                      </w:rPr>
                    </m:ctrlPr>
                  </m:e>
                  <m:sub>
                    <m:r>
                      <m:rPr/>
                      <w:rPr>
                        <w:rFonts w:hint="default" w:ascii="Cambria Math" w:hAnsi="Cambria Math"/>
                        <w:sz w:val="18"/>
                        <w:lang w:eastAsia="zh-CN"/>
                      </w:rPr>
                      <m:t>m</m:t>
                    </m:r>
                    <m:ctrlPr>
                      <w:rPr>
                        <w:rFonts w:hint="default" w:ascii="Cambria Math" w:hAnsi="Cambria Math"/>
                        <w:i/>
                        <w:iCs/>
                        <w:sz w:val="18"/>
                        <w:lang w:eastAsia="zh-CN"/>
                      </w:rPr>
                    </m:ctrlPr>
                  </m:sub>
                </m:sSub>
                <m:r>
                  <m:rPr/>
                  <w:rPr>
                    <w:rFonts w:hint="default" w:ascii="Cambria Math" w:hAnsi="Cambria Math"/>
                    <w:sz w:val="18"/>
                    <w:lang w:eastAsia="zh-CN"/>
                  </w:rPr>
                  <m:t>=</m:t>
                </m:r>
                <m:f>
                  <m:fPr>
                    <m:ctrlPr>
                      <w:rPr>
                        <w:rFonts w:hint="default" w:ascii="Cambria Math" w:hAnsi="Cambria Math"/>
                        <w:i/>
                        <w:iCs/>
                        <w:sz w:val="18"/>
                        <w:lang w:eastAsia="zh-CN"/>
                      </w:rPr>
                    </m:ctrlPr>
                  </m:fPr>
                  <m:num>
                    <m:r>
                      <m:rPr/>
                      <w:rPr>
                        <w:rFonts w:hint="default" w:ascii="Cambria Math" w:hAnsi="Cambria Math"/>
                        <w:sz w:val="18"/>
                        <w:lang w:eastAsia="zh-CN"/>
                      </w:rPr>
                      <m:t>1</m:t>
                    </m:r>
                    <m:ctrlPr>
                      <w:rPr>
                        <w:rFonts w:hint="default" w:ascii="Cambria Math" w:hAnsi="Cambria Math"/>
                        <w:i/>
                        <w:iCs/>
                        <w:sz w:val="18"/>
                        <w:lang w:eastAsia="zh-CN"/>
                      </w:rPr>
                    </m:ctrlPr>
                  </m:num>
                  <m:den>
                    <m:rad>
                      <m:radPr>
                        <m:degHide m:val="1"/>
                        <m:ctrlPr>
                          <w:rPr>
                            <w:rFonts w:hint="default" w:ascii="Cambria Math" w:hAnsi="Cambria Math"/>
                            <w:i/>
                            <w:iCs/>
                            <w:sz w:val="18"/>
                            <w:lang w:eastAsia="zh-CN"/>
                          </w:rPr>
                        </m:ctrlPr>
                      </m:radPr>
                      <m:deg>
                        <m:ctrlPr>
                          <w:rPr>
                            <w:rFonts w:hint="default" w:ascii="Cambria Math" w:hAnsi="Cambria Math"/>
                            <w:i/>
                            <w:iCs/>
                            <w:sz w:val="18"/>
                            <w:lang w:eastAsia="zh-CN"/>
                          </w:rPr>
                        </m:ctrlPr>
                      </m:deg>
                      <m:e>
                        <m:sSub>
                          <m:sSubPr>
                            <m:ctrlPr>
                              <w:rPr>
                                <w:rFonts w:hint="default" w:ascii="Cambria Math" w:hAnsi="Cambria Math"/>
                                <w:i/>
                                <w:iCs/>
                                <w:sz w:val="18"/>
                                <w:lang w:eastAsia="zh-CN"/>
                              </w:rPr>
                            </m:ctrlPr>
                          </m:sSubPr>
                          <m:e>
                            <m:r>
                              <m:rPr/>
                              <w:rPr>
                                <w:rFonts w:hint="default" w:ascii="Cambria Math" w:hAnsi="Cambria Math"/>
                                <w:sz w:val="18"/>
                                <w:lang w:eastAsia="zh-CN"/>
                              </w:rPr>
                              <m:t>M</m:t>
                            </m:r>
                            <m:ctrlPr>
                              <w:rPr>
                                <w:rFonts w:hint="default" w:ascii="Cambria Math" w:hAnsi="Cambria Math"/>
                                <w:i/>
                                <w:iCs/>
                                <w:sz w:val="18"/>
                                <w:lang w:eastAsia="zh-CN"/>
                              </w:rPr>
                            </m:ctrlPr>
                          </m:e>
                          <m:sub>
                            <m:r>
                              <m:rPr/>
                              <w:rPr>
                                <w:rFonts w:hint="default" w:ascii="Cambria Math" w:hAnsi="Cambria Math"/>
                                <w:sz w:val="18"/>
                                <w:lang w:eastAsia="zh-CN"/>
                              </w:rPr>
                              <m:t>sub</m:t>
                            </m:r>
                            <m:ctrlPr>
                              <w:rPr>
                                <w:rFonts w:hint="default" w:ascii="Cambria Math" w:hAnsi="Cambria Math"/>
                                <w:i/>
                                <w:iCs/>
                                <w:sz w:val="18"/>
                                <w:lang w:eastAsia="zh-CN"/>
                              </w:rPr>
                            </m:ctrlPr>
                          </m:sub>
                        </m:sSub>
                        <m:ctrlPr>
                          <w:rPr>
                            <w:rFonts w:hint="default" w:ascii="Cambria Math" w:hAnsi="Cambria Math"/>
                            <w:i/>
                            <w:iCs/>
                            <w:sz w:val="18"/>
                            <w:lang w:eastAsia="zh-CN"/>
                          </w:rPr>
                        </m:ctrlPr>
                      </m:e>
                    </m:rad>
                    <m:ctrlPr>
                      <w:rPr>
                        <w:rFonts w:hint="default" w:ascii="Cambria Math" w:hAnsi="Cambria Math"/>
                        <w:i/>
                        <w:iCs/>
                        <w:sz w:val="18"/>
                        <w:lang w:eastAsia="zh-CN"/>
                      </w:rPr>
                    </m:ctrlPr>
                  </m:den>
                </m:f>
                <m:r>
                  <m:rPr>
                    <m:sty m:val="p"/>
                  </m:rPr>
                  <w:rPr>
                    <w:rFonts w:hint="default" w:ascii="Cambria Math" w:hAnsi="Cambria Math"/>
                    <w:sz w:val="18"/>
                    <w:lang w:eastAsia="zh-CN"/>
                  </w:rPr>
                  <m:t>exp</m:t>
                </m:r>
                <m:d>
                  <m:dPr>
                    <m:ctrlPr>
                      <w:rPr>
                        <w:rFonts w:hint="default" w:ascii="Cambria Math" w:hAnsi="Cambria Math"/>
                        <w:i/>
                        <w:iCs/>
                        <w:sz w:val="18"/>
                        <w:lang w:eastAsia="zh-CN"/>
                      </w:rPr>
                    </m:ctrlPr>
                  </m:dPr>
                  <m:e>
                    <m:r>
                      <m:rPr/>
                      <w:rPr>
                        <w:rFonts w:hint="default" w:ascii="Cambria Math" w:hAnsi="Cambria Math"/>
                        <w:sz w:val="18"/>
                        <w:lang w:eastAsia="zh-CN"/>
                      </w:rPr>
                      <m:t>j2π</m:t>
                    </m:r>
                    <m:d>
                      <m:dPr>
                        <m:ctrlPr>
                          <w:rPr>
                            <w:rFonts w:hint="default" w:ascii="Cambria Math" w:hAnsi="Cambria Math"/>
                            <w:i/>
                            <w:iCs/>
                            <w:sz w:val="18"/>
                            <w:lang w:eastAsia="zh-CN"/>
                          </w:rPr>
                        </m:ctrlPr>
                      </m:dPr>
                      <m:e>
                        <m:r>
                          <m:rPr/>
                          <w:rPr>
                            <w:rFonts w:hint="default" w:ascii="Cambria Math" w:hAnsi="Cambria Math"/>
                            <w:sz w:val="18"/>
                            <w:lang w:eastAsia="zh-CN"/>
                          </w:rPr>
                          <m:t>m−1</m:t>
                        </m:r>
                        <m:ctrlPr>
                          <w:rPr>
                            <w:rFonts w:hint="default" w:ascii="Cambria Math" w:hAnsi="Cambria Math"/>
                            <w:i/>
                            <w:iCs/>
                            <w:sz w:val="18"/>
                            <w:lang w:eastAsia="zh-CN"/>
                          </w:rPr>
                        </m:ctrlPr>
                      </m:e>
                    </m:d>
                    <m:f>
                      <m:fPr>
                        <m:ctrlPr>
                          <w:rPr>
                            <w:rFonts w:hint="default" w:ascii="Cambria Math" w:hAnsi="Cambria Math"/>
                            <w:i/>
                            <w:iCs/>
                            <w:sz w:val="18"/>
                            <w:lang w:eastAsia="zh-CN"/>
                          </w:rPr>
                        </m:ctrlPr>
                      </m:fPr>
                      <m:num>
                        <m:sSub>
                          <m:sSubPr>
                            <m:ctrlPr>
                              <w:rPr>
                                <w:rFonts w:hint="default" w:ascii="Cambria Math" w:hAnsi="Cambria Math"/>
                                <w:i/>
                                <w:iCs/>
                                <w:sz w:val="18"/>
                                <w:lang w:eastAsia="zh-CN"/>
                              </w:rPr>
                            </m:ctrlPr>
                          </m:sSubPr>
                          <m:e>
                            <m:r>
                              <m:rPr/>
                              <w:rPr>
                                <w:rFonts w:hint="default" w:ascii="Cambria Math" w:hAnsi="Cambria Math"/>
                                <w:sz w:val="18"/>
                                <w:lang w:eastAsia="zh-CN"/>
                              </w:rPr>
                              <m:t>d</m:t>
                            </m:r>
                            <m:ctrlPr>
                              <w:rPr>
                                <w:rFonts w:hint="default" w:ascii="Cambria Math" w:hAnsi="Cambria Math"/>
                                <w:i/>
                                <w:iCs/>
                                <w:sz w:val="18"/>
                                <w:lang w:eastAsia="zh-CN"/>
                              </w:rPr>
                            </m:ctrlPr>
                          </m:e>
                          <m:sub>
                            <m:r>
                              <m:rPr/>
                              <w:rPr>
                                <w:rFonts w:hint="default" w:ascii="Cambria Math" w:hAnsi="Cambria Math"/>
                                <w:sz w:val="18"/>
                                <w:lang w:eastAsia="zh-CN"/>
                              </w:rPr>
                              <m:t>v,sub</m:t>
                            </m:r>
                            <m:ctrlPr>
                              <w:rPr>
                                <w:rFonts w:hint="default" w:ascii="Cambria Math" w:hAnsi="Cambria Math"/>
                                <w:i/>
                                <w:iCs/>
                                <w:sz w:val="18"/>
                                <w:lang w:eastAsia="zh-CN"/>
                              </w:rPr>
                            </m:ctrlPr>
                          </m:sub>
                        </m:sSub>
                        <m:ctrlPr>
                          <w:rPr>
                            <w:rFonts w:hint="default" w:ascii="Cambria Math" w:hAnsi="Cambria Math"/>
                            <w:i/>
                            <w:iCs/>
                            <w:sz w:val="18"/>
                            <w:lang w:eastAsia="zh-CN"/>
                          </w:rPr>
                        </m:ctrlPr>
                      </m:num>
                      <m:den>
                        <m:r>
                          <m:rPr/>
                          <w:rPr>
                            <w:rFonts w:hint="default" w:ascii="Cambria Math" w:hAnsi="Cambria Math"/>
                            <w:sz w:val="18"/>
                            <w:lang w:eastAsia="zh-CN"/>
                          </w:rPr>
                          <m:t>λ</m:t>
                        </m:r>
                        <m:ctrlPr>
                          <w:rPr>
                            <w:rFonts w:hint="default" w:ascii="Cambria Math" w:hAnsi="Cambria Math"/>
                            <w:i/>
                            <w:iCs/>
                            <w:sz w:val="18"/>
                            <w:lang w:eastAsia="zh-CN"/>
                          </w:rPr>
                        </m:ctrlPr>
                      </m:den>
                    </m:f>
                    <m:r>
                      <m:rPr>
                        <m:sty m:val="p"/>
                      </m:rPr>
                      <w:rPr>
                        <w:rFonts w:hint="default" w:ascii="Cambria Math" w:hAnsi="Cambria Math"/>
                        <w:sz w:val="18"/>
                        <w:lang w:eastAsia="zh-CN"/>
                      </w:rPr>
                      <m:t>sin</m:t>
                    </m:r>
                    <m:d>
                      <m:dPr>
                        <m:ctrlPr>
                          <w:rPr>
                            <w:rFonts w:hint="default" w:ascii="Cambria Math" w:hAnsi="Cambria Math"/>
                            <w:i/>
                            <w:iCs/>
                            <w:sz w:val="18"/>
                            <w:lang w:eastAsia="zh-CN"/>
                          </w:rPr>
                        </m:ctrlPr>
                      </m:dPr>
                      <m:e>
                        <m:sSub>
                          <m:sSubPr>
                            <m:ctrlPr>
                              <w:rPr>
                                <w:rFonts w:hint="default" w:ascii="Cambria Math" w:hAnsi="Cambria Math"/>
                                <w:i/>
                                <w:iCs/>
                                <w:sz w:val="18"/>
                                <w:lang w:eastAsia="zh-CN"/>
                              </w:rPr>
                            </m:ctrlPr>
                          </m:sSubPr>
                          <m:e>
                            <m:r>
                              <m:rPr/>
                              <w:rPr>
                                <w:rFonts w:hint="default" w:ascii="Cambria Math" w:hAnsi="Cambria Math"/>
                                <w:sz w:val="18"/>
                                <w:lang w:eastAsia="zh-CN"/>
                              </w:rPr>
                              <m:t>θ</m:t>
                            </m:r>
                            <m:ctrlPr>
                              <w:rPr>
                                <w:rFonts w:hint="default" w:ascii="Cambria Math" w:hAnsi="Cambria Math"/>
                                <w:i/>
                                <w:iCs/>
                                <w:sz w:val="18"/>
                                <w:lang w:eastAsia="zh-CN"/>
                              </w:rPr>
                            </m:ctrlPr>
                          </m:e>
                          <m:sub>
                            <m:r>
                              <m:rPr/>
                              <w:rPr>
                                <w:rFonts w:hint="default" w:ascii="Cambria Math" w:hAnsi="Cambria Math"/>
                                <w:sz w:val="18"/>
                                <w:lang w:eastAsia="zh-CN"/>
                              </w:rPr>
                              <m:t>subtilt</m:t>
                            </m:r>
                            <m:ctrlPr>
                              <w:rPr>
                                <w:rFonts w:hint="default" w:ascii="Cambria Math" w:hAnsi="Cambria Math"/>
                                <w:i/>
                                <w:iCs/>
                                <w:sz w:val="18"/>
                                <w:lang w:eastAsia="zh-CN"/>
                              </w:rPr>
                            </m:ctrlPr>
                          </m:sub>
                        </m:sSub>
                        <m:ctrlPr>
                          <w:rPr>
                            <w:rFonts w:hint="default" w:ascii="Cambria Math" w:hAnsi="Cambria Math"/>
                            <w:i/>
                            <w:iCs/>
                            <w:sz w:val="18"/>
                            <w:lang w:eastAsia="zh-CN"/>
                          </w:rPr>
                        </m:ctrlPr>
                      </m:e>
                    </m:d>
                    <m:ctrlPr>
                      <w:rPr>
                        <w:rFonts w:hint="default" w:ascii="Cambria Math" w:hAnsi="Cambria Math"/>
                        <w:i/>
                        <w:iCs/>
                        <w:sz w:val="18"/>
                        <w:lang w:eastAsia="zh-CN"/>
                      </w:rPr>
                    </m:ctrlPr>
                  </m:e>
                </m:d>
              </m:oMath>
            </m:oMathPara>
          </w:p>
        </w:tc>
      </w:tr>
      <w:tr w14:paraId="294B7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49004E34">
            <w:pPr>
              <w:pStyle w:val="40"/>
              <w:suppressLineNumbers w:val="0"/>
              <w:spacing w:before="0" w:beforeAutospacing="0" w:afterAutospacing="0"/>
              <w:ind w:left="0" w:right="0"/>
              <w:rPr>
                <w:rFonts w:hint="default"/>
                <w:lang w:eastAsia="zh-CN"/>
              </w:rPr>
            </w:pPr>
            <w:r>
              <w:rPr>
                <w:rFonts w:hint="default"/>
                <w:lang w:eastAsia="zh-CN"/>
              </w:rPr>
              <w:t>Sub-array radiation pattern</w:t>
            </w:r>
          </w:p>
        </w:tc>
        <w:tc>
          <w:tcPr>
            <w:tcW w:w="7796" w:type="dxa"/>
            <w:shd w:val="clear" w:color="auto" w:fill="auto"/>
          </w:tcPr>
          <w:p w14:paraId="0820FF87">
            <w:pPr>
              <w:keepNext/>
              <w:keepLines/>
              <w:suppressLineNumbers w:val="0"/>
              <w:spacing w:before="0" w:beforeAutospacing="0" w:after="0" w:afterAutospacing="0"/>
              <w:ind w:left="0" w:right="0"/>
              <w:jc w:val="center"/>
              <w:rPr>
                <w:rFonts w:hint="default" w:ascii="Arial" w:hAnsi="Arial"/>
                <w:iCs/>
                <w:sz w:val="18"/>
                <w:lang w:eastAsia="zh-CN"/>
              </w:rPr>
            </w:pPr>
            <m:oMathPara>
              <m:oMath>
                <m:sSub>
                  <m:sSubPr>
                    <m:ctrlPr>
                      <w:rPr>
                        <w:rFonts w:hint="default" w:ascii="Cambria Math" w:hAnsi="Cambria Math"/>
                        <w:i/>
                        <w:iCs/>
                        <w:sz w:val="18"/>
                        <w:lang w:eastAsia="zh-CN"/>
                      </w:rPr>
                    </m:ctrlPr>
                  </m:sSubPr>
                  <m:e>
                    <m:r>
                      <m:rPr/>
                      <w:rPr>
                        <w:rFonts w:hint="default" w:ascii="Cambria Math" w:hAnsi="Cambria Math"/>
                        <w:sz w:val="18"/>
                        <w:lang w:eastAsia="zh-CN"/>
                      </w:rPr>
                      <m:t>A</m:t>
                    </m:r>
                    <m:ctrlPr>
                      <w:rPr>
                        <w:rFonts w:hint="default" w:ascii="Cambria Math" w:hAnsi="Cambria Math"/>
                        <w:i/>
                        <w:iCs/>
                        <w:sz w:val="18"/>
                        <w:lang w:eastAsia="zh-CN"/>
                      </w:rPr>
                    </m:ctrlPr>
                  </m:e>
                  <m:sub>
                    <m:r>
                      <m:rPr/>
                      <w:rPr>
                        <w:rFonts w:hint="default" w:ascii="Cambria Math" w:hAnsi="Cambria Math"/>
                        <w:sz w:val="18"/>
                        <w:lang w:eastAsia="zh-CN"/>
                      </w:rPr>
                      <m:t>sub</m:t>
                    </m:r>
                    <m:ctrlPr>
                      <w:rPr>
                        <w:rFonts w:hint="default" w:ascii="Cambria Math" w:hAnsi="Cambria Math"/>
                        <w:i/>
                        <w:iCs/>
                        <w:sz w:val="18"/>
                        <w:lang w:eastAsia="zh-CN"/>
                      </w:rPr>
                    </m:ctrlPr>
                  </m:sub>
                </m:sSub>
                <m:d>
                  <m:dPr>
                    <m:ctrlPr>
                      <w:rPr>
                        <w:rFonts w:hint="default" w:ascii="Cambria Math" w:hAnsi="Cambria Math"/>
                        <w:i/>
                        <w:iCs/>
                        <w:sz w:val="18"/>
                        <w:lang w:eastAsia="zh-CN"/>
                      </w:rPr>
                    </m:ctrlPr>
                  </m:dPr>
                  <m:e>
                    <m:r>
                      <m:rPr/>
                      <w:rPr>
                        <w:rFonts w:hint="default" w:ascii="Cambria Math" w:hAnsi="Cambria Math"/>
                        <w:sz w:val="18"/>
                        <w:lang w:eastAsia="zh-CN"/>
                      </w:rPr>
                      <m:t>θ,φ</m:t>
                    </m:r>
                    <m:ctrlPr>
                      <w:rPr>
                        <w:rFonts w:hint="default" w:ascii="Cambria Math" w:hAnsi="Cambria Math"/>
                        <w:i/>
                        <w:iCs/>
                        <w:sz w:val="18"/>
                        <w:lang w:eastAsia="zh-CN"/>
                      </w:rPr>
                    </m:ctrlPr>
                  </m:e>
                </m:d>
                <m:r>
                  <m:rPr/>
                  <w:rPr>
                    <w:rFonts w:hint="default" w:ascii="Cambria Math" w:hAnsi="Cambria Math"/>
                    <w:sz w:val="18"/>
                    <w:lang w:eastAsia="zh-CN"/>
                  </w:rPr>
                  <m:t>=</m:t>
                </m:r>
                <m:sSub>
                  <m:sSubPr>
                    <m:ctrlPr>
                      <w:rPr>
                        <w:rFonts w:hint="default" w:ascii="Cambria Math" w:hAnsi="Cambria Math"/>
                        <w:i/>
                        <w:iCs/>
                        <w:sz w:val="18"/>
                        <w:lang w:eastAsia="zh-CN"/>
                      </w:rPr>
                    </m:ctrlPr>
                  </m:sSubPr>
                  <m:e>
                    <m:r>
                      <m:rPr/>
                      <w:rPr>
                        <w:rFonts w:hint="default" w:ascii="Cambria Math" w:hAnsi="Cambria Math"/>
                        <w:sz w:val="18"/>
                        <w:lang w:eastAsia="zh-CN"/>
                      </w:rPr>
                      <m:t>A</m:t>
                    </m:r>
                    <m:ctrlPr>
                      <w:rPr>
                        <w:rFonts w:hint="default" w:ascii="Cambria Math" w:hAnsi="Cambria Math"/>
                        <w:i/>
                        <w:iCs/>
                        <w:sz w:val="18"/>
                        <w:lang w:eastAsia="zh-CN"/>
                      </w:rPr>
                    </m:ctrlPr>
                  </m:e>
                  <m:sub>
                    <m:r>
                      <m:rPr/>
                      <w:rPr>
                        <w:rFonts w:hint="default" w:ascii="Cambria Math" w:hAnsi="Cambria Math"/>
                        <w:sz w:val="18"/>
                        <w:lang w:eastAsia="zh-CN"/>
                      </w:rPr>
                      <m:t>E</m:t>
                    </m:r>
                    <m:ctrlPr>
                      <w:rPr>
                        <w:rFonts w:hint="default" w:ascii="Cambria Math" w:hAnsi="Cambria Math"/>
                        <w:i/>
                        <w:iCs/>
                        <w:sz w:val="18"/>
                        <w:lang w:eastAsia="zh-CN"/>
                      </w:rPr>
                    </m:ctrlPr>
                  </m:sub>
                </m:sSub>
                <m:d>
                  <m:dPr>
                    <m:ctrlPr>
                      <w:rPr>
                        <w:rFonts w:hint="default" w:ascii="Cambria Math" w:hAnsi="Cambria Math"/>
                        <w:i/>
                        <w:iCs/>
                        <w:sz w:val="18"/>
                        <w:lang w:eastAsia="zh-CN"/>
                      </w:rPr>
                    </m:ctrlPr>
                  </m:dPr>
                  <m:e>
                    <m:r>
                      <m:rPr/>
                      <w:rPr>
                        <w:rFonts w:hint="default" w:ascii="Cambria Math" w:hAnsi="Cambria Math"/>
                        <w:sz w:val="18"/>
                        <w:lang w:eastAsia="zh-CN"/>
                      </w:rPr>
                      <m:t>θ,φ</m:t>
                    </m:r>
                    <m:ctrlPr>
                      <w:rPr>
                        <w:rFonts w:hint="default" w:ascii="Cambria Math" w:hAnsi="Cambria Math"/>
                        <w:i/>
                        <w:iCs/>
                        <w:sz w:val="18"/>
                        <w:lang w:eastAsia="zh-CN"/>
                      </w:rPr>
                    </m:ctrlPr>
                  </m:e>
                </m:d>
                <m:r>
                  <m:rPr/>
                  <w:rPr>
                    <w:rFonts w:hint="default" w:ascii="Cambria Math" w:hAnsi="Cambria Math"/>
                    <w:sz w:val="18"/>
                    <w:lang w:eastAsia="zh-CN"/>
                  </w:rPr>
                  <m:t>+10</m:t>
                </m:r>
                <m:sSub>
                  <m:sSubPr>
                    <m:ctrlPr>
                      <w:rPr>
                        <w:rFonts w:hint="default" w:ascii="Cambria Math" w:hAnsi="Cambria Math"/>
                        <w:i/>
                        <w:iCs/>
                        <w:sz w:val="18"/>
                        <w:lang w:eastAsia="zh-CN"/>
                      </w:rPr>
                    </m:ctrlPr>
                  </m:sSubPr>
                  <m:e>
                    <m:r>
                      <m:rPr>
                        <m:sty m:val="p"/>
                      </m:rPr>
                      <w:rPr>
                        <w:rFonts w:hint="default" w:ascii="Cambria Math" w:hAnsi="Cambria Math"/>
                        <w:sz w:val="18"/>
                        <w:lang w:eastAsia="zh-CN"/>
                      </w:rPr>
                      <m:t>log</m:t>
                    </m:r>
                    <m:ctrlPr>
                      <w:rPr>
                        <w:rFonts w:hint="default" w:ascii="Cambria Math" w:hAnsi="Cambria Math"/>
                        <w:i/>
                        <w:iCs/>
                        <w:sz w:val="18"/>
                        <w:lang w:eastAsia="zh-CN"/>
                      </w:rPr>
                    </m:ctrlPr>
                  </m:e>
                  <m:sub>
                    <m:r>
                      <m:rPr>
                        <m:sty m:val="p"/>
                      </m:rPr>
                      <w:rPr>
                        <w:rFonts w:hint="default" w:ascii="Cambria Math" w:hAnsi="Cambria Math"/>
                        <w:sz w:val="18"/>
                        <w:lang w:eastAsia="zh-CN"/>
                      </w:rPr>
                      <m:t>10</m:t>
                    </m:r>
                    <m:ctrlPr>
                      <w:rPr>
                        <w:rFonts w:hint="default" w:ascii="Cambria Math" w:hAnsi="Cambria Math"/>
                        <w:i/>
                        <w:iCs/>
                        <w:sz w:val="18"/>
                        <w:lang w:eastAsia="zh-CN"/>
                      </w:rPr>
                    </m:ctrlPr>
                  </m:sub>
                </m:sSub>
                <m:d>
                  <m:dPr>
                    <m:ctrlPr>
                      <w:rPr>
                        <w:rFonts w:hint="default" w:ascii="Cambria Math" w:hAnsi="Cambria Math"/>
                        <w:i/>
                        <w:iCs/>
                        <w:sz w:val="18"/>
                        <w:lang w:eastAsia="zh-CN"/>
                      </w:rPr>
                    </m:ctrlPr>
                  </m:dPr>
                  <m:e>
                    <m:sSup>
                      <m:sSupPr>
                        <m:ctrlPr>
                          <w:rPr>
                            <w:rFonts w:hint="default" w:ascii="Cambria Math" w:hAnsi="Cambria Math"/>
                            <w:i/>
                            <w:iCs/>
                            <w:sz w:val="18"/>
                            <w:lang w:eastAsia="zh-CN"/>
                          </w:rPr>
                        </m:ctrlPr>
                      </m:sSupPr>
                      <m:e>
                        <m:d>
                          <m:dPr>
                            <m:begChr m:val="|"/>
                            <m:endChr m:val="|"/>
                            <m:ctrlPr>
                              <w:rPr>
                                <w:rFonts w:hint="default" w:ascii="Cambria Math" w:hAnsi="Cambria Math"/>
                                <w:i/>
                                <w:iCs/>
                                <w:sz w:val="18"/>
                                <w:lang w:eastAsia="zh-CN"/>
                              </w:rPr>
                            </m:ctrlPr>
                          </m:dPr>
                          <m:e>
                            <m:nary>
                              <m:naryPr>
                                <m:chr m:val="∑"/>
                                <m:limLoc m:val="undOvr"/>
                                <m:ctrlPr>
                                  <w:rPr>
                                    <w:rFonts w:hint="default" w:ascii="Cambria Math" w:hAnsi="Cambria Math"/>
                                    <w:i/>
                                    <w:iCs/>
                                    <w:sz w:val="18"/>
                                    <w:lang w:eastAsia="zh-CN"/>
                                  </w:rPr>
                                </m:ctrlPr>
                              </m:naryPr>
                              <m:sub>
                                <m:r>
                                  <m:rPr/>
                                  <w:rPr>
                                    <w:rFonts w:hint="default" w:ascii="Cambria Math" w:hAnsi="Cambria Math"/>
                                    <w:sz w:val="18"/>
                                    <w:lang w:eastAsia="zh-CN"/>
                                  </w:rPr>
                                  <m:t>m=1</m:t>
                                </m:r>
                                <m:ctrlPr>
                                  <w:rPr>
                                    <w:rFonts w:hint="default" w:ascii="Cambria Math" w:hAnsi="Cambria Math"/>
                                    <w:i/>
                                    <w:iCs/>
                                    <w:sz w:val="18"/>
                                    <w:lang w:eastAsia="zh-CN"/>
                                  </w:rPr>
                                </m:ctrlPr>
                              </m:sub>
                              <m:sup>
                                <m:sSub>
                                  <m:sSubPr>
                                    <m:ctrlPr>
                                      <w:rPr>
                                        <w:rFonts w:hint="default" w:ascii="Cambria Math" w:hAnsi="Cambria Math"/>
                                        <w:i/>
                                        <w:iCs/>
                                        <w:sz w:val="18"/>
                                        <w:lang w:eastAsia="zh-CN"/>
                                      </w:rPr>
                                    </m:ctrlPr>
                                  </m:sSubPr>
                                  <m:e>
                                    <m:r>
                                      <m:rPr/>
                                      <w:rPr>
                                        <w:rFonts w:hint="default" w:ascii="Cambria Math" w:hAnsi="Cambria Math"/>
                                        <w:sz w:val="18"/>
                                        <w:lang w:eastAsia="zh-CN"/>
                                      </w:rPr>
                                      <m:t>M</m:t>
                                    </m:r>
                                    <m:ctrlPr>
                                      <w:rPr>
                                        <w:rFonts w:hint="default" w:ascii="Cambria Math" w:hAnsi="Cambria Math"/>
                                        <w:i/>
                                        <w:iCs/>
                                        <w:sz w:val="18"/>
                                        <w:lang w:eastAsia="zh-CN"/>
                                      </w:rPr>
                                    </m:ctrlPr>
                                  </m:e>
                                  <m:sub>
                                    <m:r>
                                      <m:rPr/>
                                      <w:rPr>
                                        <w:rFonts w:hint="default" w:ascii="Cambria Math" w:hAnsi="Cambria Math"/>
                                        <w:sz w:val="18"/>
                                        <w:lang w:eastAsia="zh-CN"/>
                                      </w:rPr>
                                      <m:t>sub</m:t>
                                    </m:r>
                                    <m:ctrlPr>
                                      <w:rPr>
                                        <w:rFonts w:hint="default" w:ascii="Cambria Math" w:hAnsi="Cambria Math"/>
                                        <w:i/>
                                        <w:iCs/>
                                        <w:sz w:val="18"/>
                                        <w:lang w:eastAsia="zh-CN"/>
                                      </w:rPr>
                                    </m:ctrlPr>
                                  </m:sub>
                                </m:sSub>
                                <m:ctrlPr>
                                  <w:rPr>
                                    <w:rFonts w:hint="default" w:ascii="Cambria Math" w:hAnsi="Cambria Math"/>
                                    <w:i/>
                                    <w:iCs/>
                                    <w:sz w:val="18"/>
                                    <w:lang w:eastAsia="zh-CN"/>
                                  </w:rPr>
                                </m:ctrlPr>
                              </m:sup>
                              <m:e>
                                <m:sSub>
                                  <m:sSubPr>
                                    <m:ctrlPr>
                                      <w:rPr>
                                        <w:rFonts w:hint="default" w:ascii="Cambria Math" w:hAnsi="Cambria Math"/>
                                        <w:i/>
                                        <w:iCs/>
                                        <w:sz w:val="18"/>
                                        <w:lang w:eastAsia="zh-CN"/>
                                      </w:rPr>
                                    </m:ctrlPr>
                                  </m:sSubPr>
                                  <m:e>
                                    <m:r>
                                      <m:rPr/>
                                      <w:rPr>
                                        <w:rFonts w:hint="default" w:ascii="Cambria Math" w:hAnsi="Cambria Math"/>
                                        <w:sz w:val="18"/>
                                        <w:lang w:eastAsia="zh-CN"/>
                                      </w:rPr>
                                      <m:t>w</m:t>
                                    </m:r>
                                    <m:ctrlPr>
                                      <w:rPr>
                                        <w:rFonts w:hint="default" w:ascii="Cambria Math" w:hAnsi="Cambria Math"/>
                                        <w:i/>
                                        <w:iCs/>
                                        <w:sz w:val="18"/>
                                        <w:lang w:eastAsia="zh-CN"/>
                                      </w:rPr>
                                    </m:ctrlPr>
                                  </m:e>
                                  <m:sub>
                                    <m:r>
                                      <m:rPr/>
                                      <w:rPr>
                                        <w:rFonts w:hint="default" w:ascii="Cambria Math" w:hAnsi="Cambria Math"/>
                                        <w:sz w:val="18"/>
                                        <w:lang w:eastAsia="zh-CN"/>
                                      </w:rPr>
                                      <m:t>m</m:t>
                                    </m:r>
                                    <m:ctrlPr>
                                      <w:rPr>
                                        <w:rFonts w:hint="default" w:ascii="Cambria Math" w:hAnsi="Cambria Math"/>
                                        <w:i/>
                                        <w:iCs/>
                                        <w:sz w:val="18"/>
                                        <w:lang w:eastAsia="zh-CN"/>
                                      </w:rPr>
                                    </m:ctrlPr>
                                  </m:sub>
                                </m:sSub>
                                <m:sSub>
                                  <m:sSubPr>
                                    <m:ctrlPr>
                                      <w:rPr>
                                        <w:rFonts w:hint="default" w:ascii="Cambria Math" w:hAnsi="Cambria Math"/>
                                        <w:i/>
                                        <w:iCs/>
                                        <w:sz w:val="18"/>
                                        <w:lang w:eastAsia="zh-CN"/>
                                      </w:rPr>
                                    </m:ctrlPr>
                                  </m:sSubPr>
                                  <m:e>
                                    <m:r>
                                      <m:rPr/>
                                      <w:rPr>
                                        <w:rFonts w:hint="default" w:ascii="Cambria Math" w:hAnsi="Cambria Math"/>
                                        <w:sz w:val="18"/>
                                        <w:lang w:eastAsia="zh-CN"/>
                                      </w:rPr>
                                      <m:t>v</m:t>
                                    </m:r>
                                    <m:ctrlPr>
                                      <w:rPr>
                                        <w:rFonts w:hint="default" w:ascii="Cambria Math" w:hAnsi="Cambria Math"/>
                                        <w:i/>
                                        <w:iCs/>
                                        <w:sz w:val="18"/>
                                        <w:lang w:eastAsia="zh-CN"/>
                                      </w:rPr>
                                    </m:ctrlPr>
                                  </m:e>
                                  <m:sub>
                                    <m:r>
                                      <m:rPr/>
                                      <w:rPr>
                                        <w:rFonts w:hint="default" w:ascii="Cambria Math" w:hAnsi="Cambria Math"/>
                                        <w:sz w:val="18"/>
                                        <w:lang w:eastAsia="zh-CN"/>
                                      </w:rPr>
                                      <m:t>m</m:t>
                                    </m:r>
                                    <m:ctrlPr>
                                      <w:rPr>
                                        <w:rFonts w:hint="default" w:ascii="Cambria Math" w:hAnsi="Cambria Math"/>
                                        <w:i/>
                                        <w:iCs/>
                                        <w:sz w:val="18"/>
                                        <w:lang w:eastAsia="zh-CN"/>
                                      </w:rPr>
                                    </m:ctrlPr>
                                  </m:sub>
                                </m:sSub>
                                <m:ctrlPr>
                                  <w:rPr>
                                    <w:rFonts w:hint="default" w:ascii="Cambria Math" w:hAnsi="Cambria Math"/>
                                    <w:i/>
                                    <w:iCs/>
                                    <w:sz w:val="18"/>
                                    <w:lang w:eastAsia="zh-CN"/>
                                  </w:rPr>
                                </m:ctrlPr>
                              </m:e>
                            </m:nary>
                            <m:ctrlPr>
                              <w:rPr>
                                <w:rFonts w:hint="default" w:ascii="Cambria Math" w:hAnsi="Cambria Math"/>
                                <w:i/>
                                <w:iCs/>
                                <w:sz w:val="18"/>
                                <w:lang w:eastAsia="zh-CN"/>
                              </w:rPr>
                            </m:ctrlPr>
                          </m:e>
                        </m:d>
                        <m:ctrlPr>
                          <w:rPr>
                            <w:rFonts w:hint="default" w:ascii="Cambria Math" w:hAnsi="Cambria Math"/>
                            <w:i/>
                            <w:iCs/>
                            <w:sz w:val="18"/>
                            <w:lang w:eastAsia="zh-CN"/>
                          </w:rPr>
                        </m:ctrlPr>
                      </m:e>
                      <m:sup>
                        <m:r>
                          <m:rPr/>
                          <w:rPr>
                            <w:rFonts w:hint="default" w:ascii="Cambria Math" w:hAnsi="Cambria Math"/>
                            <w:sz w:val="18"/>
                            <w:lang w:eastAsia="zh-CN"/>
                          </w:rPr>
                          <m:t>2</m:t>
                        </m:r>
                        <m:ctrlPr>
                          <w:rPr>
                            <w:rFonts w:hint="default" w:ascii="Cambria Math" w:hAnsi="Cambria Math"/>
                            <w:i/>
                            <w:iCs/>
                            <w:sz w:val="18"/>
                            <w:lang w:eastAsia="zh-CN"/>
                          </w:rPr>
                        </m:ctrlPr>
                      </m:sup>
                    </m:sSup>
                    <m:ctrlPr>
                      <w:rPr>
                        <w:rFonts w:hint="default" w:ascii="Cambria Math" w:hAnsi="Cambria Math"/>
                        <w:i/>
                        <w:iCs/>
                        <w:sz w:val="18"/>
                        <w:lang w:eastAsia="zh-CN"/>
                      </w:rPr>
                    </m:ctrlPr>
                  </m:e>
                </m:d>
              </m:oMath>
            </m:oMathPara>
          </w:p>
          <w:p w14:paraId="5B56AD89">
            <w:pPr>
              <w:keepNext/>
              <w:keepLines/>
              <w:suppressLineNumbers w:val="0"/>
              <w:spacing w:before="0" w:beforeAutospacing="0" w:after="0" w:afterAutospacing="0"/>
              <w:ind w:left="0" w:right="0"/>
              <w:jc w:val="center"/>
              <w:rPr>
                <w:rFonts w:hint="default" w:ascii="Arial" w:hAnsi="Arial"/>
                <w:iCs/>
                <w:sz w:val="18"/>
                <w:lang w:eastAsia="zh-CN"/>
              </w:rPr>
            </w:pPr>
            <w:r>
              <w:rPr>
                <w:rFonts w:hint="default" w:ascii="Arial" w:hAnsi="Arial"/>
                <w:iCs/>
                <w:sz w:val="18"/>
                <w:lang w:eastAsia="zh-CN"/>
              </w:rPr>
              <w:t>, where</w:t>
            </w:r>
          </w:p>
          <w:p w14:paraId="16D098B9">
            <w:pPr>
              <w:keepNext/>
              <w:keepLines/>
              <w:suppressLineNumbers w:val="0"/>
              <w:spacing w:before="0" w:beforeAutospacing="0" w:after="0" w:afterAutospacing="0"/>
              <w:ind w:left="0" w:right="0"/>
              <w:jc w:val="center"/>
              <w:rPr>
                <w:rFonts w:hint="default" w:hAnsi="Cambria Math"/>
                <w:i w:val="0"/>
                <w:iCs/>
                <w:sz w:val="18"/>
                <w:lang w:eastAsia="zh-CN"/>
              </w:rPr>
            </w:pPr>
            <m:oMathPara>
              <m:oMath>
                <m:sSub>
                  <m:sSubPr>
                    <m:ctrlPr>
                      <w:rPr>
                        <w:rFonts w:hint="default" w:ascii="Cambria Math" w:hAnsi="Cambria Math"/>
                        <w:i/>
                        <w:iCs/>
                        <w:sz w:val="18"/>
                        <w:lang w:eastAsia="zh-CN"/>
                      </w:rPr>
                    </m:ctrlPr>
                  </m:sSubPr>
                  <m:e>
                    <m:r>
                      <m:rPr/>
                      <w:rPr>
                        <w:rFonts w:hint="default" w:ascii="Cambria Math" w:hAnsi="Cambria Math"/>
                        <w:sz w:val="18"/>
                        <w:lang w:eastAsia="zh-CN"/>
                      </w:rPr>
                      <m:t>v</m:t>
                    </m:r>
                    <m:ctrlPr>
                      <w:rPr>
                        <w:rFonts w:hint="default" w:ascii="Cambria Math" w:hAnsi="Cambria Math"/>
                        <w:i/>
                        <w:iCs/>
                        <w:sz w:val="18"/>
                        <w:lang w:eastAsia="zh-CN"/>
                      </w:rPr>
                    </m:ctrlPr>
                  </m:e>
                  <m:sub>
                    <m:r>
                      <m:rPr/>
                      <w:rPr>
                        <w:rFonts w:hint="default" w:ascii="Cambria Math" w:hAnsi="Cambria Math"/>
                        <w:sz w:val="18"/>
                        <w:lang w:eastAsia="zh-CN"/>
                      </w:rPr>
                      <m:t>m</m:t>
                    </m:r>
                    <m:ctrlPr>
                      <w:rPr>
                        <w:rFonts w:hint="default" w:ascii="Cambria Math" w:hAnsi="Cambria Math"/>
                        <w:i/>
                        <w:iCs/>
                        <w:sz w:val="18"/>
                        <w:lang w:eastAsia="zh-CN"/>
                      </w:rPr>
                    </m:ctrlPr>
                  </m:sub>
                </m:sSub>
                <m:r>
                  <m:rPr/>
                  <w:rPr>
                    <w:rFonts w:hint="default" w:ascii="Cambria Math" w:hAnsi="Cambria Math"/>
                    <w:sz w:val="18"/>
                    <w:lang w:eastAsia="zh-CN"/>
                  </w:rPr>
                  <m:t>=</m:t>
                </m:r>
                <m:r>
                  <m:rPr>
                    <m:sty m:val="p"/>
                  </m:rPr>
                  <w:rPr>
                    <w:rFonts w:hint="default" w:ascii="Cambria Math" w:hAnsi="Cambria Math"/>
                    <w:sz w:val="18"/>
                    <w:lang w:eastAsia="zh-CN"/>
                  </w:rPr>
                  <m:t>exp</m:t>
                </m:r>
                <m:d>
                  <m:dPr>
                    <m:ctrlPr>
                      <w:rPr>
                        <w:rFonts w:hint="default" w:ascii="Cambria Math" w:hAnsi="Cambria Math"/>
                        <w:i/>
                        <w:iCs/>
                        <w:sz w:val="18"/>
                        <w:lang w:eastAsia="zh-CN"/>
                      </w:rPr>
                    </m:ctrlPr>
                  </m:dPr>
                  <m:e>
                    <m:r>
                      <m:rPr/>
                      <w:rPr>
                        <w:rFonts w:hint="default" w:ascii="Cambria Math" w:hAnsi="Cambria Math"/>
                        <w:sz w:val="18"/>
                        <w:lang w:eastAsia="zh-CN"/>
                      </w:rPr>
                      <m:t>j2π</m:t>
                    </m:r>
                    <m:d>
                      <m:dPr>
                        <m:ctrlPr>
                          <w:rPr>
                            <w:rFonts w:hint="default" w:ascii="Cambria Math" w:hAnsi="Cambria Math"/>
                            <w:i/>
                            <w:iCs/>
                            <w:sz w:val="18"/>
                            <w:lang w:eastAsia="zh-CN"/>
                          </w:rPr>
                        </m:ctrlPr>
                      </m:dPr>
                      <m:e>
                        <m:r>
                          <m:rPr/>
                          <w:rPr>
                            <w:rFonts w:hint="default" w:ascii="Cambria Math" w:hAnsi="Cambria Math"/>
                            <w:sz w:val="18"/>
                            <w:lang w:eastAsia="zh-CN"/>
                          </w:rPr>
                          <m:t>m−1</m:t>
                        </m:r>
                        <m:ctrlPr>
                          <w:rPr>
                            <w:rFonts w:hint="default" w:ascii="Cambria Math" w:hAnsi="Cambria Math"/>
                            <w:i/>
                            <w:iCs/>
                            <w:sz w:val="18"/>
                            <w:lang w:eastAsia="zh-CN"/>
                          </w:rPr>
                        </m:ctrlPr>
                      </m:e>
                    </m:d>
                    <m:f>
                      <m:fPr>
                        <m:ctrlPr>
                          <w:rPr>
                            <w:rFonts w:hint="default" w:ascii="Cambria Math" w:hAnsi="Cambria Math"/>
                            <w:i/>
                            <w:iCs/>
                            <w:sz w:val="18"/>
                            <w:lang w:eastAsia="zh-CN"/>
                          </w:rPr>
                        </m:ctrlPr>
                      </m:fPr>
                      <m:num>
                        <m:sSub>
                          <m:sSubPr>
                            <m:ctrlPr>
                              <w:rPr>
                                <w:rFonts w:hint="default" w:ascii="Cambria Math" w:hAnsi="Cambria Math"/>
                                <w:i/>
                                <w:iCs/>
                                <w:sz w:val="18"/>
                                <w:lang w:eastAsia="zh-CN"/>
                              </w:rPr>
                            </m:ctrlPr>
                          </m:sSubPr>
                          <m:e>
                            <m:r>
                              <m:rPr/>
                              <w:rPr>
                                <w:rFonts w:hint="default" w:ascii="Cambria Math" w:hAnsi="Cambria Math"/>
                                <w:sz w:val="18"/>
                                <w:lang w:eastAsia="zh-CN"/>
                              </w:rPr>
                              <m:t>d</m:t>
                            </m:r>
                            <m:ctrlPr>
                              <w:rPr>
                                <w:rFonts w:hint="default" w:ascii="Cambria Math" w:hAnsi="Cambria Math"/>
                                <w:i/>
                                <w:iCs/>
                                <w:sz w:val="18"/>
                                <w:lang w:eastAsia="zh-CN"/>
                              </w:rPr>
                            </m:ctrlPr>
                          </m:e>
                          <m:sub>
                            <m:r>
                              <m:rPr/>
                              <w:rPr>
                                <w:rFonts w:hint="default" w:ascii="Cambria Math" w:hAnsi="Cambria Math"/>
                                <w:sz w:val="18"/>
                                <w:lang w:eastAsia="zh-CN"/>
                              </w:rPr>
                              <m:t>v,sub</m:t>
                            </m:r>
                            <m:ctrlPr>
                              <w:rPr>
                                <w:rFonts w:hint="default" w:ascii="Cambria Math" w:hAnsi="Cambria Math"/>
                                <w:i/>
                                <w:iCs/>
                                <w:sz w:val="18"/>
                                <w:lang w:eastAsia="zh-CN"/>
                              </w:rPr>
                            </m:ctrlPr>
                          </m:sub>
                        </m:sSub>
                        <m:ctrlPr>
                          <w:rPr>
                            <w:rFonts w:hint="default" w:ascii="Cambria Math" w:hAnsi="Cambria Math"/>
                            <w:i/>
                            <w:iCs/>
                            <w:sz w:val="18"/>
                            <w:lang w:eastAsia="zh-CN"/>
                          </w:rPr>
                        </m:ctrlPr>
                      </m:num>
                      <m:den>
                        <m:r>
                          <m:rPr/>
                          <w:rPr>
                            <w:rFonts w:hint="default" w:ascii="Cambria Math" w:hAnsi="Cambria Math"/>
                            <w:sz w:val="18"/>
                            <w:lang w:eastAsia="zh-CN"/>
                          </w:rPr>
                          <m:t>λ</m:t>
                        </m:r>
                        <m:ctrlPr>
                          <w:rPr>
                            <w:rFonts w:hint="default" w:ascii="Cambria Math" w:hAnsi="Cambria Math"/>
                            <w:i/>
                            <w:iCs/>
                            <w:sz w:val="18"/>
                            <w:lang w:eastAsia="zh-CN"/>
                          </w:rPr>
                        </m:ctrlPr>
                      </m:den>
                    </m:f>
                    <m:r>
                      <m:rPr>
                        <m:sty m:val="p"/>
                      </m:rPr>
                      <w:rPr>
                        <w:rFonts w:hint="default" w:ascii="Cambria Math" w:hAnsi="Cambria Math"/>
                        <w:sz w:val="18"/>
                        <w:lang w:eastAsia="zh-CN"/>
                      </w:rPr>
                      <m:t>cos</m:t>
                    </m:r>
                    <m:d>
                      <m:dPr>
                        <m:ctrlPr>
                          <w:rPr>
                            <w:rFonts w:hint="default" w:ascii="Cambria Math" w:hAnsi="Cambria Math"/>
                            <w:i/>
                            <w:iCs/>
                            <w:sz w:val="18"/>
                            <w:lang w:eastAsia="zh-CN"/>
                          </w:rPr>
                        </m:ctrlPr>
                      </m:dPr>
                      <m:e>
                        <m:r>
                          <m:rPr/>
                          <w:rPr>
                            <w:rFonts w:hint="default" w:ascii="Cambria Math" w:hAnsi="Cambria Math"/>
                            <w:sz w:val="18"/>
                            <w:lang w:eastAsia="zh-CN"/>
                          </w:rPr>
                          <m:t>θ</m:t>
                        </m:r>
                        <m:ctrlPr>
                          <w:rPr>
                            <w:rFonts w:hint="default" w:ascii="Cambria Math" w:hAnsi="Cambria Math"/>
                            <w:i/>
                            <w:iCs/>
                            <w:sz w:val="18"/>
                            <w:lang w:eastAsia="zh-CN"/>
                          </w:rPr>
                        </m:ctrlPr>
                      </m:e>
                    </m:d>
                    <m:ctrlPr>
                      <w:rPr>
                        <w:rFonts w:hint="default" w:ascii="Cambria Math" w:hAnsi="Cambria Math"/>
                        <w:i/>
                        <w:iCs/>
                        <w:sz w:val="18"/>
                        <w:lang w:eastAsia="zh-CN"/>
                      </w:rPr>
                    </m:ctrlPr>
                  </m:e>
                </m:d>
              </m:oMath>
            </m:oMathPara>
          </w:p>
          <w:p w14:paraId="64E56E7B">
            <w:pPr>
              <w:keepNext/>
              <w:keepLines/>
              <w:suppressLineNumbers w:val="0"/>
              <w:spacing w:before="0" w:beforeAutospacing="0" w:after="0" w:afterAutospacing="0"/>
              <w:ind w:left="0" w:right="0"/>
              <w:jc w:val="center"/>
              <w:rPr>
                <w:rFonts w:hint="default" w:hAnsi="Cambria Math"/>
                <w:i w:val="0"/>
                <w:iCs/>
                <w:sz w:val="18"/>
                <w:lang w:eastAsia="zh-CN"/>
              </w:rPr>
            </w:pPr>
          </w:p>
        </w:tc>
      </w:tr>
      <w:tr w14:paraId="777AB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7C094042">
            <w:pPr>
              <w:pStyle w:val="40"/>
              <w:suppressLineNumbers w:val="0"/>
              <w:spacing w:before="0" w:beforeAutospacing="0" w:afterAutospacing="0"/>
              <w:ind w:left="0" w:right="0"/>
              <w:rPr>
                <w:rFonts w:hint="default"/>
                <w:lang w:eastAsia="zh-CN"/>
              </w:rPr>
            </w:pPr>
            <w:r>
              <w:rPr>
                <w:rFonts w:hint="default"/>
                <w:lang w:eastAsia="zh-CN"/>
              </w:rPr>
              <w:t>Array excitation</w:t>
            </w:r>
          </w:p>
        </w:tc>
        <w:tc>
          <w:tcPr>
            <w:tcW w:w="7796" w:type="dxa"/>
            <w:shd w:val="clear" w:color="auto" w:fill="auto"/>
          </w:tcPr>
          <w:p w14:paraId="519418A0">
            <w:pPr>
              <w:keepNext/>
              <w:keepLines/>
              <w:suppressLineNumbers w:val="0"/>
              <w:spacing w:before="0" w:beforeAutospacing="0" w:after="0" w:afterAutospacing="0"/>
              <w:ind w:left="0" w:right="0"/>
              <w:jc w:val="center"/>
              <w:rPr>
                <w:rFonts w:hint="default" w:hAnsi="Cambria Math"/>
                <w:i w:val="0"/>
                <w:iCs/>
                <w:sz w:val="18"/>
                <w:lang w:eastAsia="zh-CN"/>
              </w:rPr>
            </w:pPr>
            <m:oMathPara>
              <m:oMath>
                <m:sSub>
                  <m:sSubPr>
                    <m:ctrlPr>
                      <w:rPr>
                        <w:rFonts w:hint="default" w:ascii="Cambria Math" w:hAnsi="Cambria Math"/>
                        <w:i/>
                        <w:iCs/>
                        <w:sz w:val="18"/>
                        <w:lang w:eastAsia="zh-CN"/>
                      </w:rPr>
                    </m:ctrlPr>
                  </m:sSubPr>
                  <m:e>
                    <m:r>
                      <m:rPr/>
                      <w:rPr>
                        <w:rFonts w:hint="default" w:ascii="Cambria Math" w:hAnsi="Cambria Math"/>
                        <w:sz w:val="18"/>
                        <w:lang w:eastAsia="zh-CN"/>
                      </w:rPr>
                      <m:t>w</m:t>
                    </m:r>
                    <m:ctrlPr>
                      <w:rPr>
                        <w:rFonts w:hint="default" w:ascii="Cambria Math" w:hAnsi="Cambria Math"/>
                        <w:i/>
                        <w:iCs/>
                        <w:sz w:val="18"/>
                        <w:lang w:eastAsia="zh-CN"/>
                      </w:rPr>
                    </m:ctrlPr>
                  </m:e>
                  <m:sub>
                    <m:r>
                      <m:rPr/>
                      <w:rPr>
                        <w:rFonts w:hint="default" w:ascii="Cambria Math" w:hAnsi="Cambria Math"/>
                        <w:sz w:val="18"/>
                        <w:lang w:eastAsia="zh-CN"/>
                      </w:rPr>
                      <m:t>m</m:t>
                    </m:r>
                    <m:r>
                      <m:rPr/>
                      <w:rPr>
                        <w:rFonts w:hint="default" w:ascii="Cambria Math" w:hAnsi="Cambria Math"/>
                        <w:sz w:val="18"/>
                        <w:lang w:val="sv-SE" w:eastAsia="zh-CN"/>
                      </w:rPr>
                      <m:t>,</m:t>
                    </m:r>
                    <m:r>
                      <m:rPr/>
                      <w:rPr>
                        <w:rFonts w:hint="default" w:ascii="Cambria Math" w:hAnsi="Cambria Math"/>
                        <w:sz w:val="18"/>
                        <w:lang w:eastAsia="zh-CN"/>
                      </w:rPr>
                      <m:t>n</m:t>
                    </m:r>
                    <m:ctrlPr>
                      <w:rPr>
                        <w:rFonts w:hint="default" w:ascii="Cambria Math" w:hAnsi="Cambria Math"/>
                        <w:i/>
                        <w:iCs/>
                        <w:sz w:val="18"/>
                        <w:lang w:eastAsia="zh-CN"/>
                      </w:rPr>
                    </m:ctrlPr>
                  </m:sub>
                </m:sSub>
                <m:r>
                  <m:rPr/>
                  <w:rPr>
                    <w:rFonts w:hint="default" w:ascii="Cambria Math" w:hAnsi="Cambria Math"/>
                    <w:sz w:val="18"/>
                    <w:lang w:val="sv-SE" w:eastAsia="zh-CN"/>
                  </w:rPr>
                  <m:t>=</m:t>
                </m:r>
                <m:f>
                  <m:fPr>
                    <m:ctrlPr>
                      <w:rPr>
                        <w:rFonts w:hint="default" w:ascii="Cambria Math" w:hAnsi="Cambria Math"/>
                        <w:i/>
                        <w:iCs/>
                        <w:sz w:val="18"/>
                        <w:lang w:eastAsia="zh-CN"/>
                      </w:rPr>
                    </m:ctrlPr>
                  </m:fPr>
                  <m:num>
                    <m:r>
                      <m:rPr/>
                      <w:rPr>
                        <w:rFonts w:hint="default" w:ascii="Cambria Math" w:hAnsi="Cambria Math"/>
                        <w:sz w:val="18"/>
                        <w:lang w:eastAsia="zh-CN"/>
                      </w:rPr>
                      <m:t>1</m:t>
                    </m:r>
                    <m:ctrlPr>
                      <w:rPr>
                        <w:rFonts w:hint="default" w:ascii="Cambria Math" w:hAnsi="Cambria Math"/>
                        <w:i/>
                        <w:iCs/>
                        <w:sz w:val="18"/>
                        <w:lang w:eastAsia="zh-CN"/>
                      </w:rPr>
                    </m:ctrlPr>
                  </m:num>
                  <m:den>
                    <m:rad>
                      <m:radPr>
                        <m:degHide m:val="1"/>
                        <m:ctrlPr>
                          <w:rPr>
                            <w:rFonts w:hint="default" w:ascii="Cambria Math" w:hAnsi="Cambria Math"/>
                            <w:i/>
                            <w:iCs/>
                            <w:sz w:val="18"/>
                            <w:lang w:eastAsia="zh-CN"/>
                          </w:rPr>
                        </m:ctrlPr>
                      </m:radPr>
                      <m:deg>
                        <m:ctrlPr>
                          <w:rPr>
                            <w:rFonts w:hint="default" w:ascii="Cambria Math" w:hAnsi="Cambria Math"/>
                            <w:i/>
                            <w:iCs/>
                            <w:sz w:val="18"/>
                            <w:lang w:eastAsia="zh-CN"/>
                          </w:rPr>
                        </m:ctrlPr>
                      </m:deg>
                      <m:e>
                        <m:r>
                          <m:rPr/>
                          <w:rPr>
                            <w:rFonts w:hint="default" w:ascii="Cambria Math" w:hAnsi="Cambria Math"/>
                            <w:sz w:val="18"/>
                            <w:lang w:eastAsia="zh-CN"/>
                          </w:rPr>
                          <m:t>MN</m:t>
                        </m:r>
                        <m:ctrlPr>
                          <w:rPr>
                            <w:rFonts w:hint="default" w:ascii="Cambria Math" w:hAnsi="Cambria Math"/>
                            <w:i/>
                            <w:iCs/>
                            <w:sz w:val="18"/>
                            <w:lang w:eastAsia="zh-CN"/>
                          </w:rPr>
                        </m:ctrlPr>
                      </m:e>
                    </m:rad>
                    <m:ctrlPr>
                      <w:rPr>
                        <w:rFonts w:hint="default" w:ascii="Cambria Math" w:hAnsi="Cambria Math"/>
                        <w:i/>
                        <w:iCs/>
                        <w:sz w:val="18"/>
                        <w:lang w:eastAsia="zh-CN"/>
                      </w:rPr>
                    </m:ctrlPr>
                  </m:den>
                </m:f>
                <m:r>
                  <m:rPr>
                    <m:sty m:val="p"/>
                  </m:rPr>
                  <w:rPr>
                    <w:rFonts w:hint="default" w:ascii="Cambria Math" w:hAnsi="Cambria Math"/>
                    <w:sz w:val="18"/>
                    <w:lang w:val="sv-SE" w:eastAsia="zh-CN"/>
                  </w:rPr>
                  <m:t>exp</m:t>
                </m:r>
                <m:d>
                  <m:dPr>
                    <m:ctrlPr>
                      <w:rPr>
                        <w:rFonts w:hint="default" w:ascii="Cambria Math" w:hAnsi="Cambria Math"/>
                        <w:i/>
                        <w:iCs/>
                        <w:sz w:val="18"/>
                        <w:lang w:eastAsia="zh-CN"/>
                      </w:rPr>
                    </m:ctrlPr>
                  </m:dPr>
                  <m:e>
                    <m:r>
                      <m:rPr/>
                      <w:rPr>
                        <w:rFonts w:hint="default" w:ascii="Cambria Math" w:hAnsi="Cambria Math"/>
                        <w:sz w:val="18"/>
                        <w:lang w:eastAsia="zh-CN"/>
                      </w:rPr>
                      <m:t>j</m:t>
                    </m:r>
                    <m:r>
                      <m:rPr/>
                      <w:rPr>
                        <w:rFonts w:hint="default" w:ascii="Cambria Math" w:hAnsi="Cambria Math"/>
                        <w:sz w:val="18"/>
                        <w:lang w:val="sv-SE" w:eastAsia="zh-CN"/>
                      </w:rPr>
                      <m:t>2</m:t>
                    </m:r>
                    <m:r>
                      <m:rPr/>
                      <w:rPr>
                        <w:rFonts w:hint="default" w:ascii="Cambria Math" w:hAnsi="Cambria Math"/>
                        <w:sz w:val="18"/>
                        <w:lang w:eastAsia="zh-CN"/>
                      </w:rPr>
                      <m:t>π</m:t>
                    </m:r>
                    <m:d>
                      <m:dPr>
                        <m:ctrlPr>
                          <w:rPr>
                            <w:rFonts w:hint="default" w:ascii="Cambria Math" w:hAnsi="Cambria Math"/>
                            <w:i/>
                            <w:iCs/>
                            <w:sz w:val="18"/>
                            <w:lang w:eastAsia="zh-CN"/>
                          </w:rPr>
                        </m:ctrlPr>
                      </m:dPr>
                      <m:e>
                        <m:d>
                          <m:dPr>
                            <m:ctrlPr>
                              <w:rPr>
                                <w:rFonts w:hint="default" w:ascii="Cambria Math" w:hAnsi="Cambria Math"/>
                                <w:i/>
                                <w:iCs/>
                                <w:sz w:val="18"/>
                                <w:lang w:eastAsia="zh-CN"/>
                              </w:rPr>
                            </m:ctrlPr>
                          </m:dPr>
                          <m:e>
                            <m:r>
                              <m:rPr/>
                              <w:rPr>
                                <w:rFonts w:hint="default" w:ascii="Cambria Math" w:hAnsi="Cambria Math"/>
                                <w:sz w:val="18"/>
                                <w:lang w:eastAsia="zh-CN"/>
                              </w:rPr>
                              <m:t>m</m:t>
                            </m:r>
                            <m:r>
                              <m:rPr/>
                              <w:rPr>
                                <w:rFonts w:hint="default" w:ascii="Cambria Math" w:hAnsi="Cambria Math"/>
                                <w:sz w:val="18"/>
                                <w:lang w:val="sv-SE" w:eastAsia="zh-CN"/>
                              </w:rPr>
                              <m:t>−1</m:t>
                            </m:r>
                            <m:ctrlPr>
                              <w:rPr>
                                <w:rFonts w:hint="default" w:ascii="Cambria Math" w:hAnsi="Cambria Math"/>
                                <w:i/>
                                <w:iCs/>
                                <w:sz w:val="18"/>
                                <w:lang w:eastAsia="zh-CN"/>
                              </w:rPr>
                            </m:ctrlPr>
                          </m:e>
                        </m:d>
                        <m:f>
                          <m:fPr>
                            <m:ctrlPr>
                              <w:rPr>
                                <w:rFonts w:hint="default" w:ascii="Cambria Math" w:hAnsi="Cambria Math"/>
                                <w:i/>
                                <w:iCs/>
                                <w:sz w:val="18"/>
                                <w:lang w:eastAsia="zh-CN"/>
                              </w:rPr>
                            </m:ctrlPr>
                          </m:fPr>
                          <m:num>
                            <m:sSub>
                              <m:sSubPr>
                                <m:ctrlPr>
                                  <w:rPr>
                                    <w:rFonts w:hint="default" w:ascii="Cambria Math" w:hAnsi="Cambria Math"/>
                                    <w:i/>
                                    <w:iCs/>
                                    <w:sz w:val="18"/>
                                    <w:lang w:eastAsia="zh-CN"/>
                                  </w:rPr>
                                </m:ctrlPr>
                              </m:sSubPr>
                              <m:e>
                                <m:r>
                                  <m:rPr/>
                                  <w:rPr>
                                    <w:rFonts w:hint="default" w:ascii="Cambria Math" w:hAnsi="Cambria Math"/>
                                    <w:sz w:val="18"/>
                                    <w:lang w:eastAsia="zh-CN"/>
                                  </w:rPr>
                                  <m:t>d</m:t>
                                </m:r>
                                <m:ctrlPr>
                                  <w:rPr>
                                    <w:rFonts w:hint="default" w:ascii="Cambria Math" w:hAnsi="Cambria Math"/>
                                    <w:i/>
                                    <w:iCs/>
                                    <w:sz w:val="18"/>
                                    <w:lang w:eastAsia="zh-CN"/>
                                  </w:rPr>
                                </m:ctrlPr>
                              </m:e>
                              <m:sub>
                                <m:r>
                                  <m:rPr/>
                                  <w:rPr>
                                    <w:rFonts w:hint="default" w:ascii="Cambria Math" w:hAnsi="Cambria Math"/>
                                    <w:sz w:val="18"/>
                                    <w:lang w:eastAsia="zh-CN"/>
                                  </w:rPr>
                                  <m:t>v</m:t>
                                </m:r>
                                <m:ctrlPr>
                                  <w:rPr>
                                    <w:rFonts w:hint="default" w:ascii="Cambria Math" w:hAnsi="Cambria Math"/>
                                    <w:i/>
                                    <w:iCs/>
                                    <w:sz w:val="18"/>
                                    <w:lang w:eastAsia="zh-CN"/>
                                  </w:rPr>
                                </m:ctrlPr>
                              </m:sub>
                            </m:sSub>
                            <m:ctrlPr>
                              <w:rPr>
                                <w:rFonts w:hint="default" w:ascii="Cambria Math" w:hAnsi="Cambria Math"/>
                                <w:i/>
                                <w:iCs/>
                                <w:sz w:val="18"/>
                                <w:lang w:eastAsia="zh-CN"/>
                              </w:rPr>
                            </m:ctrlPr>
                          </m:num>
                          <m:den>
                            <m:r>
                              <m:rPr/>
                              <w:rPr>
                                <w:rFonts w:hint="default" w:ascii="Cambria Math" w:hAnsi="Cambria Math"/>
                                <w:sz w:val="18"/>
                                <w:lang w:eastAsia="zh-CN"/>
                              </w:rPr>
                              <m:t>λ</m:t>
                            </m:r>
                            <m:ctrlPr>
                              <w:rPr>
                                <w:rFonts w:hint="default" w:ascii="Cambria Math" w:hAnsi="Cambria Math"/>
                                <w:i/>
                                <w:iCs/>
                                <w:sz w:val="18"/>
                                <w:lang w:eastAsia="zh-CN"/>
                              </w:rPr>
                            </m:ctrlPr>
                          </m:den>
                        </m:f>
                        <m:r>
                          <m:rPr>
                            <m:sty m:val="p"/>
                          </m:rPr>
                          <w:rPr>
                            <w:rFonts w:hint="default" w:ascii="Cambria Math" w:hAnsi="Cambria Math"/>
                            <w:sz w:val="18"/>
                            <w:lang w:val="sv-SE" w:eastAsia="zh-CN"/>
                          </w:rPr>
                          <m:t>sin</m:t>
                        </m:r>
                        <m:d>
                          <m:dPr>
                            <m:ctrlPr>
                              <w:rPr>
                                <w:rFonts w:hint="default" w:ascii="Cambria Math" w:hAnsi="Cambria Math"/>
                                <w:i/>
                                <w:iCs/>
                                <w:sz w:val="18"/>
                                <w:lang w:eastAsia="zh-CN"/>
                              </w:rPr>
                            </m:ctrlPr>
                          </m:dPr>
                          <m:e>
                            <m:sSub>
                              <m:sSubPr>
                                <m:ctrlPr>
                                  <w:rPr>
                                    <w:rFonts w:hint="default" w:ascii="Cambria Math" w:hAnsi="Cambria Math"/>
                                    <w:i/>
                                    <w:iCs/>
                                    <w:sz w:val="18"/>
                                    <w:lang w:eastAsia="zh-CN"/>
                                  </w:rPr>
                                </m:ctrlPr>
                              </m:sSubPr>
                              <m:e>
                                <m:r>
                                  <m:rPr/>
                                  <w:rPr>
                                    <w:rFonts w:hint="default" w:ascii="Cambria Math" w:hAnsi="Cambria Math"/>
                                    <w:sz w:val="18"/>
                                    <w:lang w:eastAsia="zh-CN"/>
                                  </w:rPr>
                                  <m:t>θ</m:t>
                                </m:r>
                                <m:ctrlPr>
                                  <w:rPr>
                                    <w:rFonts w:hint="default" w:ascii="Cambria Math" w:hAnsi="Cambria Math"/>
                                    <w:i/>
                                    <w:iCs/>
                                    <w:sz w:val="18"/>
                                    <w:lang w:eastAsia="zh-CN"/>
                                  </w:rPr>
                                </m:ctrlPr>
                              </m:e>
                              <m:sub>
                                <m:r>
                                  <m:rPr/>
                                  <w:rPr>
                                    <w:rFonts w:hint="default" w:ascii="Cambria Math" w:hAnsi="Cambria Math"/>
                                    <w:sz w:val="18"/>
                                    <w:lang w:eastAsia="zh-CN"/>
                                  </w:rPr>
                                  <m:t>etilt</m:t>
                                </m:r>
                                <m:ctrlPr>
                                  <w:rPr>
                                    <w:rFonts w:hint="default" w:ascii="Cambria Math" w:hAnsi="Cambria Math"/>
                                    <w:i/>
                                    <w:iCs/>
                                    <w:sz w:val="18"/>
                                    <w:lang w:eastAsia="zh-CN"/>
                                  </w:rPr>
                                </m:ctrlPr>
                              </m:sub>
                            </m:sSub>
                            <m:ctrlPr>
                              <w:rPr>
                                <w:rFonts w:hint="default" w:ascii="Cambria Math" w:hAnsi="Cambria Math"/>
                                <w:i/>
                                <w:iCs/>
                                <w:sz w:val="18"/>
                                <w:lang w:eastAsia="zh-CN"/>
                              </w:rPr>
                            </m:ctrlPr>
                          </m:e>
                        </m:d>
                        <m:r>
                          <m:rPr/>
                          <w:rPr>
                            <w:rFonts w:hint="default" w:ascii="Cambria Math" w:hAnsi="Cambria Math"/>
                            <w:sz w:val="18"/>
                            <w:lang w:val="sv-SE" w:eastAsia="zh-CN"/>
                          </w:rPr>
                          <m:t>−</m:t>
                        </m:r>
                        <m:d>
                          <m:dPr>
                            <m:ctrlPr>
                              <w:rPr>
                                <w:rFonts w:hint="default" w:ascii="Cambria Math" w:hAnsi="Cambria Math"/>
                                <w:i/>
                                <w:iCs/>
                                <w:sz w:val="18"/>
                                <w:lang w:eastAsia="zh-CN"/>
                              </w:rPr>
                            </m:ctrlPr>
                          </m:dPr>
                          <m:e>
                            <m:r>
                              <m:rPr/>
                              <w:rPr>
                                <w:rFonts w:hint="default" w:ascii="Cambria Math" w:hAnsi="Cambria Math"/>
                                <w:sz w:val="18"/>
                                <w:lang w:eastAsia="zh-CN"/>
                              </w:rPr>
                              <m:t>n</m:t>
                            </m:r>
                            <m:r>
                              <m:rPr/>
                              <w:rPr>
                                <w:rFonts w:hint="default" w:ascii="Cambria Math" w:hAnsi="Cambria Math"/>
                                <w:sz w:val="18"/>
                                <w:lang w:val="sv-SE" w:eastAsia="zh-CN"/>
                              </w:rPr>
                              <m:t>−1</m:t>
                            </m:r>
                            <m:ctrlPr>
                              <w:rPr>
                                <w:rFonts w:hint="default" w:ascii="Cambria Math" w:hAnsi="Cambria Math"/>
                                <w:i/>
                                <w:iCs/>
                                <w:sz w:val="18"/>
                                <w:lang w:eastAsia="zh-CN"/>
                              </w:rPr>
                            </m:ctrlPr>
                          </m:e>
                        </m:d>
                        <m:f>
                          <m:fPr>
                            <m:ctrlPr>
                              <w:rPr>
                                <w:rFonts w:hint="default" w:ascii="Cambria Math" w:hAnsi="Cambria Math"/>
                                <w:i/>
                                <w:iCs/>
                                <w:sz w:val="18"/>
                                <w:lang w:eastAsia="zh-CN"/>
                              </w:rPr>
                            </m:ctrlPr>
                          </m:fPr>
                          <m:num>
                            <m:sSub>
                              <m:sSubPr>
                                <m:ctrlPr>
                                  <w:rPr>
                                    <w:rFonts w:hint="default" w:ascii="Cambria Math" w:hAnsi="Cambria Math"/>
                                    <w:i/>
                                    <w:iCs/>
                                    <w:sz w:val="18"/>
                                    <w:lang w:eastAsia="zh-CN"/>
                                  </w:rPr>
                                </m:ctrlPr>
                              </m:sSubPr>
                              <m:e>
                                <m:r>
                                  <m:rPr/>
                                  <w:rPr>
                                    <w:rFonts w:hint="default" w:ascii="Cambria Math" w:hAnsi="Cambria Math"/>
                                    <w:sz w:val="18"/>
                                    <w:lang w:eastAsia="zh-CN"/>
                                  </w:rPr>
                                  <m:t>d</m:t>
                                </m:r>
                                <m:ctrlPr>
                                  <w:rPr>
                                    <w:rFonts w:hint="default" w:ascii="Cambria Math" w:hAnsi="Cambria Math"/>
                                    <w:i/>
                                    <w:iCs/>
                                    <w:sz w:val="18"/>
                                    <w:lang w:eastAsia="zh-CN"/>
                                  </w:rPr>
                                </m:ctrlPr>
                              </m:e>
                              <m:sub>
                                <m:r>
                                  <m:rPr/>
                                  <w:rPr>
                                    <w:rFonts w:hint="default" w:ascii="Cambria Math" w:hAnsi="Cambria Math"/>
                                    <w:sz w:val="18"/>
                                    <w:lang w:val="sv-SE" w:eastAsia="zh-CN"/>
                                  </w:rPr>
                                  <m:t>h</m:t>
                                </m:r>
                                <m:ctrlPr>
                                  <w:rPr>
                                    <w:rFonts w:hint="default" w:ascii="Cambria Math" w:hAnsi="Cambria Math"/>
                                    <w:i/>
                                    <w:iCs/>
                                    <w:sz w:val="18"/>
                                    <w:lang w:eastAsia="zh-CN"/>
                                  </w:rPr>
                                </m:ctrlPr>
                              </m:sub>
                            </m:sSub>
                            <m:ctrlPr>
                              <w:rPr>
                                <w:rFonts w:hint="default" w:ascii="Cambria Math" w:hAnsi="Cambria Math"/>
                                <w:i/>
                                <w:iCs/>
                                <w:sz w:val="18"/>
                                <w:lang w:eastAsia="zh-CN"/>
                              </w:rPr>
                            </m:ctrlPr>
                          </m:num>
                          <m:den>
                            <m:r>
                              <m:rPr/>
                              <w:rPr>
                                <w:rFonts w:hint="default" w:ascii="Cambria Math" w:hAnsi="Cambria Math"/>
                                <w:sz w:val="18"/>
                                <w:lang w:eastAsia="zh-CN"/>
                              </w:rPr>
                              <m:t>λ</m:t>
                            </m:r>
                            <m:ctrlPr>
                              <w:rPr>
                                <w:rFonts w:hint="default" w:ascii="Cambria Math" w:hAnsi="Cambria Math"/>
                                <w:i/>
                                <w:iCs/>
                                <w:sz w:val="18"/>
                                <w:lang w:eastAsia="zh-CN"/>
                              </w:rPr>
                            </m:ctrlPr>
                          </m:den>
                        </m:f>
                        <m:r>
                          <m:rPr>
                            <m:sty m:val="p"/>
                          </m:rPr>
                          <w:rPr>
                            <w:rFonts w:hint="default" w:ascii="Cambria Math" w:hAnsi="Cambria Math"/>
                            <w:sz w:val="18"/>
                            <w:lang w:val="sv-SE" w:eastAsia="zh-CN"/>
                          </w:rPr>
                          <m:t>cos</m:t>
                        </m:r>
                        <m:d>
                          <m:dPr>
                            <m:ctrlPr>
                              <w:rPr>
                                <w:rFonts w:hint="default" w:ascii="Cambria Math" w:hAnsi="Cambria Math"/>
                                <w:i/>
                                <w:iCs/>
                                <w:sz w:val="18"/>
                                <w:lang w:eastAsia="zh-CN"/>
                              </w:rPr>
                            </m:ctrlPr>
                          </m:dPr>
                          <m:e>
                            <m:sSub>
                              <m:sSubPr>
                                <m:ctrlPr>
                                  <w:rPr>
                                    <w:rFonts w:hint="default" w:ascii="Cambria Math" w:hAnsi="Cambria Math"/>
                                    <w:i/>
                                    <w:iCs/>
                                    <w:sz w:val="18"/>
                                    <w:lang w:eastAsia="zh-CN"/>
                                  </w:rPr>
                                </m:ctrlPr>
                              </m:sSubPr>
                              <m:e>
                                <m:r>
                                  <m:rPr/>
                                  <w:rPr>
                                    <w:rFonts w:hint="default" w:ascii="Cambria Math" w:hAnsi="Cambria Math"/>
                                    <w:sz w:val="18"/>
                                    <w:lang w:eastAsia="zh-CN"/>
                                  </w:rPr>
                                  <m:t>θ</m:t>
                                </m:r>
                                <m:ctrlPr>
                                  <w:rPr>
                                    <w:rFonts w:hint="default" w:ascii="Cambria Math" w:hAnsi="Cambria Math"/>
                                    <w:i/>
                                    <w:iCs/>
                                    <w:sz w:val="18"/>
                                    <w:lang w:eastAsia="zh-CN"/>
                                  </w:rPr>
                                </m:ctrlPr>
                              </m:e>
                              <m:sub>
                                <m:r>
                                  <m:rPr/>
                                  <w:rPr>
                                    <w:rFonts w:hint="default" w:ascii="Cambria Math" w:hAnsi="Cambria Math"/>
                                    <w:sz w:val="18"/>
                                    <w:lang w:eastAsia="zh-CN"/>
                                  </w:rPr>
                                  <m:t>etilt</m:t>
                                </m:r>
                                <m:ctrlPr>
                                  <w:rPr>
                                    <w:rFonts w:hint="default" w:ascii="Cambria Math" w:hAnsi="Cambria Math"/>
                                    <w:i/>
                                    <w:iCs/>
                                    <w:sz w:val="18"/>
                                    <w:lang w:eastAsia="zh-CN"/>
                                  </w:rPr>
                                </m:ctrlPr>
                              </m:sub>
                            </m:sSub>
                            <m:ctrlPr>
                              <w:rPr>
                                <w:rFonts w:hint="default" w:ascii="Cambria Math" w:hAnsi="Cambria Math"/>
                                <w:i/>
                                <w:iCs/>
                                <w:sz w:val="18"/>
                                <w:lang w:eastAsia="zh-CN"/>
                              </w:rPr>
                            </m:ctrlPr>
                          </m:e>
                        </m:d>
                        <m:r>
                          <m:rPr>
                            <m:sty m:val="p"/>
                          </m:rPr>
                          <w:rPr>
                            <w:rFonts w:hint="default" w:ascii="Cambria Math" w:hAnsi="Cambria Math"/>
                            <w:sz w:val="18"/>
                            <w:lang w:val="sv-SE" w:eastAsia="zh-CN"/>
                          </w:rPr>
                          <m:t>sin</m:t>
                        </m:r>
                        <m:d>
                          <m:dPr>
                            <m:ctrlPr>
                              <w:rPr>
                                <w:rFonts w:hint="default" w:ascii="Cambria Math" w:hAnsi="Cambria Math"/>
                                <w:i/>
                                <w:iCs/>
                                <w:sz w:val="18"/>
                                <w:lang w:eastAsia="zh-CN"/>
                              </w:rPr>
                            </m:ctrlPr>
                          </m:dPr>
                          <m:e>
                            <m:sSub>
                              <m:sSubPr>
                                <m:ctrlPr>
                                  <w:rPr>
                                    <w:rFonts w:hint="default" w:ascii="Cambria Math" w:hAnsi="Cambria Math"/>
                                    <w:i/>
                                    <w:iCs/>
                                    <w:sz w:val="18"/>
                                    <w:lang w:eastAsia="zh-CN"/>
                                  </w:rPr>
                                </m:ctrlPr>
                              </m:sSubPr>
                              <m:e>
                                <m:r>
                                  <m:rPr/>
                                  <w:rPr>
                                    <w:rFonts w:hint="default" w:ascii="Cambria Math" w:hAnsi="Cambria Math"/>
                                    <w:sz w:val="18"/>
                                    <w:lang w:eastAsia="zh-CN"/>
                                  </w:rPr>
                                  <m:t>φ</m:t>
                                </m:r>
                                <m:ctrlPr>
                                  <w:rPr>
                                    <w:rFonts w:hint="default" w:ascii="Cambria Math" w:hAnsi="Cambria Math"/>
                                    <w:i/>
                                    <w:iCs/>
                                    <w:sz w:val="18"/>
                                    <w:lang w:eastAsia="zh-CN"/>
                                  </w:rPr>
                                </m:ctrlPr>
                              </m:e>
                              <m:sub>
                                <m:r>
                                  <m:rPr/>
                                  <w:rPr>
                                    <w:rFonts w:hint="default" w:ascii="Cambria Math" w:hAnsi="Cambria Math"/>
                                    <w:sz w:val="18"/>
                                    <w:lang w:eastAsia="zh-CN"/>
                                  </w:rPr>
                                  <m:t>escan</m:t>
                                </m:r>
                                <m:ctrlPr>
                                  <w:rPr>
                                    <w:rFonts w:hint="default" w:ascii="Cambria Math" w:hAnsi="Cambria Math"/>
                                    <w:i/>
                                    <w:iCs/>
                                    <w:sz w:val="18"/>
                                    <w:lang w:eastAsia="zh-CN"/>
                                  </w:rPr>
                                </m:ctrlPr>
                              </m:sub>
                            </m:sSub>
                            <m:ctrlPr>
                              <w:rPr>
                                <w:rFonts w:hint="default" w:ascii="Cambria Math" w:hAnsi="Cambria Math"/>
                                <w:i/>
                                <w:iCs/>
                                <w:sz w:val="18"/>
                                <w:lang w:eastAsia="zh-CN"/>
                              </w:rPr>
                            </m:ctrlPr>
                          </m:e>
                        </m:d>
                        <m:ctrlPr>
                          <w:rPr>
                            <w:rFonts w:hint="default" w:ascii="Cambria Math" w:hAnsi="Cambria Math"/>
                            <w:i/>
                            <w:iCs/>
                            <w:sz w:val="18"/>
                            <w:lang w:eastAsia="zh-CN"/>
                          </w:rPr>
                        </m:ctrlPr>
                      </m:e>
                    </m:d>
                    <m:ctrlPr>
                      <w:rPr>
                        <w:rFonts w:hint="default" w:ascii="Cambria Math" w:hAnsi="Cambria Math"/>
                        <w:i/>
                        <w:iCs/>
                        <w:sz w:val="18"/>
                        <w:lang w:eastAsia="zh-CN"/>
                      </w:rPr>
                    </m:ctrlPr>
                  </m:e>
                </m:d>
              </m:oMath>
            </m:oMathPara>
          </w:p>
          <w:p w14:paraId="5A9C5808">
            <w:pPr>
              <w:keepNext/>
              <w:keepLines/>
              <w:suppressLineNumbers w:val="0"/>
              <w:spacing w:before="0" w:beforeAutospacing="0" w:after="0" w:afterAutospacing="0"/>
              <w:ind w:left="0" w:right="0"/>
              <w:jc w:val="both"/>
              <w:rPr>
                <w:rFonts w:hint="eastAsia" w:hAnsi="Cambria Math"/>
                <w:i w:val="0"/>
                <w:iCs/>
                <w:sz w:val="18"/>
                <w:lang w:val="en-US" w:eastAsia="zh-CN"/>
              </w:rPr>
            </w:pPr>
          </w:p>
        </w:tc>
      </w:tr>
      <w:tr w14:paraId="12FFB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7E17B9AC">
            <w:pPr>
              <w:pStyle w:val="40"/>
              <w:suppressLineNumbers w:val="0"/>
              <w:spacing w:before="0" w:beforeAutospacing="0" w:afterAutospacing="0"/>
              <w:ind w:left="0" w:right="0"/>
              <w:rPr>
                <w:rFonts w:hint="default"/>
                <w:lang w:eastAsia="zh-CN"/>
              </w:rPr>
            </w:pPr>
            <w:r>
              <w:rPr>
                <w:rFonts w:hint="default"/>
                <w:lang w:eastAsia="zh-CN"/>
              </w:rPr>
              <w:t>Composite array radiation pattern</w:t>
            </w:r>
          </w:p>
        </w:tc>
        <w:tc>
          <w:tcPr>
            <w:tcW w:w="7796" w:type="dxa"/>
            <w:shd w:val="clear" w:color="auto" w:fill="auto"/>
          </w:tcPr>
          <w:p w14:paraId="13783EA0">
            <w:pPr>
              <w:keepNext/>
              <w:keepLines/>
              <w:suppressLineNumbers w:val="0"/>
              <w:spacing w:before="0" w:beforeAutospacing="0" w:after="0" w:afterAutospacing="0"/>
              <w:ind w:left="0" w:right="0"/>
              <w:jc w:val="center"/>
              <w:rPr>
                <w:rFonts w:hint="default" w:ascii="Arial" w:hAnsi="Arial"/>
                <w:iCs/>
                <w:sz w:val="18"/>
                <w:lang w:eastAsia="zh-CN"/>
              </w:rPr>
            </w:pPr>
            <m:oMathPara>
              <m:oMath>
                <m:sSub>
                  <m:sSubPr>
                    <m:ctrlPr>
                      <w:rPr>
                        <w:rFonts w:hint="default" w:ascii="Cambria Math" w:hAnsi="Cambria Math"/>
                        <w:i/>
                        <w:iCs/>
                        <w:sz w:val="18"/>
                        <w:lang w:eastAsia="zh-CN"/>
                      </w:rPr>
                    </m:ctrlPr>
                  </m:sSubPr>
                  <m:e>
                    <m:r>
                      <m:rPr/>
                      <w:rPr>
                        <w:rFonts w:hint="default" w:ascii="Cambria Math" w:hAnsi="Cambria Math"/>
                        <w:sz w:val="18"/>
                        <w:lang w:eastAsia="zh-CN"/>
                      </w:rPr>
                      <m:t>A</m:t>
                    </m:r>
                    <m:ctrlPr>
                      <w:rPr>
                        <w:rFonts w:hint="default" w:ascii="Cambria Math" w:hAnsi="Cambria Math"/>
                        <w:i/>
                        <w:iCs/>
                        <w:sz w:val="18"/>
                        <w:lang w:eastAsia="zh-CN"/>
                      </w:rPr>
                    </m:ctrlPr>
                  </m:e>
                  <m:sub>
                    <m:r>
                      <m:rPr/>
                      <w:rPr>
                        <w:rFonts w:hint="default" w:ascii="Cambria Math" w:hAnsi="Cambria Math"/>
                        <w:sz w:val="18"/>
                        <w:lang w:eastAsia="zh-CN"/>
                      </w:rPr>
                      <m:t>A</m:t>
                    </m:r>
                    <m:ctrlPr>
                      <w:rPr>
                        <w:rFonts w:hint="default" w:ascii="Cambria Math" w:hAnsi="Cambria Math"/>
                        <w:i/>
                        <w:iCs/>
                        <w:sz w:val="18"/>
                        <w:lang w:eastAsia="zh-CN"/>
                      </w:rPr>
                    </m:ctrlPr>
                  </m:sub>
                </m:sSub>
                <m:d>
                  <m:dPr>
                    <m:ctrlPr>
                      <w:rPr>
                        <w:rFonts w:hint="default" w:ascii="Cambria Math" w:hAnsi="Cambria Math"/>
                        <w:i/>
                        <w:iCs/>
                        <w:sz w:val="18"/>
                        <w:lang w:eastAsia="zh-CN"/>
                      </w:rPr>
                    </m:ctrlPr>
                  </m:dPr>
                  <m:e>
                    <m:r>
                      <m:rPr/>
                      <w:rPr>
                        <w:rFonts w:hint="default" w:ascii="Cambria Math" w:hAnsi="Cambria Math"/>
                        <w:sz w:val="18"/>
                        <w:lang w:eastAsia="zh-CN"/>
                      </w:rPr>
                      <m:t>θ,φ</m:t>
                    </m:r>
                    <m:ctrlPr>
                      <w:rPr>
                        <w:rFonts w:hint="default" w:ascii="Cambria Math" w:hAnsi="Cambria Math"/>
                        <w:i/>
                        <w:iCs/>
                        <w:sz w:val="18"/>
                        <w:lang w:eastAsia="zh-CN"/>
                      </w:rPr>
                    </m:ctrlPr>
                  </m:e>
                </m:d>
                <m:r>
                  <m:rPr/>
                  <w:rPr>
                    <w:rFonts w:hint="default" w:ascii="Cambria Math" w:hAnsi="Cambria Math"/>
                    <w:sz w:val="18"/>
                    <w:lang w:eastAsia="zh-CN"/>
                  </w:rPr>
                  <m:t>=</m:t>
                </m:r>
                <m:sSub>
                  <m:sSubPr>
                    <m:ctrlPr>
                      <w:rPr>
                        <w:rFonts w:hint="default" w:ascii="Cambria Math" w:hAnsi="Cambria Math"/>
                        <w:i/>
                        <w:iCs/>
                        <w:sz w:val="18"/>
                        <w:lang w:eastAsia="zh-CN"/>
                      </w:rPr>
                    </m:ctrlPr>
                  </m:sSubPr>
                  <m:e>
                    <m:r>
                      <m:rPr/>
                      <w:rPr>
                        <w:rFonts w:hint="default" w:ascii="Cambria Math" w:hAnsi="Cambria Math"/>
                        <w:sz w:val="18"/>
                        <w:lang w:eastAsia="zh-CN"/>
                      </w:rPr>
                      <m:t>A</m:t>
                    </m:r>
                    <m:ctrlPr>
                      <w:rPr>
                        <w:rFonts w:hint="default" w:ascii="Cambria Math" w:hAnsi="Cambria Math"/>
                        <w:i/>
                        <w:iCs/>
                        <w:sz w:val="18"/>
                        <w:lang w:eastAsia="zh-CN"/>
                      </w:rPr>
                    </m:ctrlPr>
                  </m:e>
                  <m:sub>
                    <m:r>
                      <m:rPr/>
                      <w:rPr>
                        <w:rFonts w:hint="default" w:ascii="Cambria Math" w:hAnsi="Cambria Math"/>
                        <w:sz w:val="18"/>
                        <w:lang w:eastAsia="zh-CN"/>
                      </w:rPr>
                      <m:t>sub</m:t>
                    </m:r>
                    <m:ctrlPr>
                      <w:rPr>
                        <w:rFonts w:hint="default" w:ascii="Cambria Math" w:hAnsi="Cambria Math"/>
                        <w:i/>
                        <w:iCs/>
                        <w:sz w:val="18"/>
                        <w:lang w:eastAsia="zh-CN"/>
                      </w:rPr>
                    </m:ctrlPr>
                  </m:sub>
                </m:sSub>
                <m:d>
                  <m:dPr>
                    <m:ctrlPr>
                      <w:rPr>
                        <w:rFonts w:hint="default" w:ascii="Cambria Math" w:hAnsi="Cambria Math"/>
                        <w:i/>
                        <w:iCs/>
                        <w:sz w:val="18"/>
                        <w:lang w:eastAsia="zh-CN"/>
                      </w:rPr>
                    </m:ctrlPr>
                  </m:dPr>
                  <m:e>
                    <m:r>
                      <m:rPr/>
                      <w:rPr>
                        <w:rFonts w:hint="default" w:ascii="Cambria Math" w:hAnsi="Cambria Math"/>
                        <w:sz w:val="18"/>
                        <w:lang w:eastAsia="zh-CN"/>
                      </w:rPr>
                      <m:t>θ,φ</m:t>
                    </m:r>
                    <m:ctrlPr>
                      <w:rPr>
                        <w:rFonts w:hint="default" w:ascii="Cambria Math" w:hAnsi="Cambria Math"/>
                        <w:i/>
                        <w:iCs/>
                        <w:sz w:val="18"/>
                        <w:lang w:eastAsia="zh-CN"/>
                      </w:rPr>
                    </m:ctrlPr>
                  </m:e>
                </m:d>
                <m:r>
                  <m:rPr/>
                  <w:rPr>
                    <w:rFonts w:hint="default" w:ascii="Cambria Math" w:hAnsi="Cambria Math"/>
                    <w:sz w:val="18"/>
                    <w:lang w:eastAsia="zh-CN"/>
                  </w:rPr>
                  <m:t>+10</m:t>
                </m:r>
                <m:sSub>
                  <m:sSubPr>
                    <m:ctrlPr>
                      <w:rPr>
                        <w:rFonts w:hint="default" w:ascii="Cambria Math" w:hAnsi="Cambria Math"/>
                        <w:i/>
                        <w:iCs/>
                        <w:sz w:val="18"/>
                        <w:lang w:eastAsia="zh-CN"/>
                      </w:rPr>
                    </m:ctrlPr>
                  </m:sSubPr>
                  <m:e>
                    <m:r>
                      <m:rPr>
                        <m:sty m:val="p"/>
                      </m:rPr>
                      <w:rPr>
                        <w:rFonts w:hint="default" w:ascii="Cambria Math" w:hAnsi="Cambria Math"/>
                        <w:sz w:val="18"/>
                        <w:lang w:eastAsia="zh-CN"/>
                      </w:rPr>
                      <m:t>log</m:t>
                    </m:r>
                    <m:ctrlPr>
                      <w:rPr>
                        <w:rFonts w:hint="default" w:ascii="Cambria Math" w:hAnsi="Cambria Math"/>
                        <w:i/>
                        <w:iCs/>
                        <w:sz w:val="18"/>
                        <w:lang w:eastAsia="zh-CN"/>
                      </w:rPr>
                    </m:ctrlPr>
                  </m:e>
                  <m:sub>
                    <m:r>
                      <m:rPr>
                        <m:sty m:val="p"/>
                      </m:rPr>
                      <w:rPr>
                        <w:rFonts w:hint="default" w:ascii="Cambria Math" w:hAnsi="Cambria Math"/>
                        <w:sz w:val="18"/>
                        <w:lang w:eastAsia="zh-CN"/>
                      </w:rPr>
                      <m:t>10</m:t>
                    </m:r>
                    <m:ctrlPr>
                      <w:rPr>
                        <w:rFonts w:hint="default" w:ascii="Cambria Math" w:hAnsi="Cambria Math"/>
                        <w:i/>
                        <w:iCs/>
                        <w:sz w:val="18"/>
                        <w:lang w:eastAsia="zh-CN"/>
                      </w:rPr>
                    </m:ctrlPr>
                  </m:sub>
                </m:sSub>
                <m:d>
                  <m:dPr>
                    <m:ctrlPr>
                      <w:rPr>
                        <w:rFonts w:hint="default" w:ascii="Cambria Math" w:hAnsi="Cambria Math"/>
                        <w:i/>
                        <w:iCs/>
                        <w:sz w:val="18"/>
                        <w:lang w:eastAsia="zh-CN"/>
                      </w:rPr>
                    </m:ctrlPr>
                  </m:dPr>
                  <m:e>
                    <m:r>
                      <m:rPr/>
                      <w:rPr>
                        <w:rFonts w:hint="default" w:ascii="Cambria Math" w:hAnsi="Cambria Math"/>
                        <w:sz w:val="18"/>
                        <w:lang w:val="en-US" w:eastAsia="zh-CN"/>
                      </w:rPr>
                      <m:t>1+</m:t>
                    </m:r>
                    <m:r>
                      <m:rPr/>
                      <w:rPr>
                        <w:rFonts w:ascii="Cambria Math" w:hAnsi="Cambria Math"/>
                        <w:sz w:val="18"/>
                        <w:lang w:val="en-US"/>
                      </w:rPr>
                      <m:t>ρ</m:t>
                    </m:r>
                    <m:d>
                      <m:dPr>
                        <m:ctrlPr>
                          <w:rPr>
                            <w:rFonts w:hint="default" w:ascii="Cambria Math" w:hAnsi="Cambria Math"/>
                            <w:i/>
                            <w:iCs/>
                            <w:sz w:val="18"/>
                            <w:lang w:val="en-US" w:eastAsia="zh-CN"/>
                          </w:rPr>
                        </m:ctrlPr>
                      </m:dPr>
                      <m:e>
                        <m:sSup>
                          <m:sSupPr>
                            <m:ctrlPr>
                              <w:rPr>
                                <w:rFonts w:hint="default" w:ascii="Cambria Math" w:hAnsi="Cambria Math"/>
                                <w:i/>
                                <w:iCs/>
                                <w:sz w:val="18"/>
                                <w:lang w:eastAsia="zh-CN"/>
                              </w:rPr>
                            </m:ctrlPr>
                          </m:sSupPr>
                          <m:e>
                            <m:d>
                              <m:dPr>
                                <m:begChr m:val="|"/>
                                <m:endChr m:val="|"/>
                                <m:ctrlPr>
                                  <w:rPr>
                                    <w:rFonts w:hint="default" w:ascii="Cambria Math" w:hAnsi="Cambria Math"/>
                                    <w:i/>
                                    <w:iCs/>
                                    <w:sz w:val="18"/>
                                    <w:lang w:eastAsia="zh-CN"/>
                                  </w:rPr>
                                </m:ctrlPr>
                              </m:dPr>
                              <m:e>
                                <m:nary>
                                  <m:naryPr>
                                    <m:chr m:val="∑"/>
                                    <m:limLoc m:val="undOvr"/>
                                    <m:ctrlPr>
                                      <w:rPr>
                                        <w:rFonts w:hint="default" w:ascii="Cambria Math" w:hAnsi="Cambria Math"/>
                                        <w:i/>
                                        <w:iCs/>
                                        <w:sz w:val="18"/>
                                        <w:lang w:eastAsia="zh-CN"/>
                                      </w:rPr>
                                    </m:ctrlPr>
                                  </m:naryPr>
                                  <m:sub>
                                    <m:r>
                                      <m:rPr/>
                                      <w:rPr>
                                        <w:rFonts w:hint="default" w:ascii="Cambria Math" w:hAnsi="Cambria Math"/>
                                        <w:sz w:val="18"/>
                                        <w:lang w:eastAsia="zh-CN"/>
                                      </w:rPr>
                                      <m:t>m=1</m:t>
                                    </m:r>
                                    <m:ctrlPr>
                                      <w:rPr>
                                        <w:rFonts w:hint="default" w:ascii="Cambria Math" w:hAnsi="Cambria Math"/>
                                        <w:i/>
                                        <w:iCs/>
                                        <w:sz w:val="18"/>
                                        <w:lang w:eastAsia="zh-CN"/>
                                      </w:rPr>
                                    </m:ctrlPr>
                                  </m:sub>
                                  <m:sup>
                                    <m:r>
                                      <m:rPr/>
                                      <w:rPr>
                                        <w:rFonts w:hint="default" w:ascii="Cambria Math" w:hAnsi="Cambria Math"/>
                                        <w:sz w:val="18"/>
                                        <w:lang w:eastAsia="zh-CN"/>
                                      </w:rPr>
                                      <m:t>M</m:t>
                                    </m:r>
                                    <m:ctrlPr>
                                      <w:rPr>
                                        <w:rFonts w:hint="default" w:ascii="Cambria Math" w:hAnsi="Cambria Math"/>
                                        <w:i/>
                                        <w:iCs/>
                                        <w:sz w:val="18"/>
                                        <w:lang w:eastAsia="zh-CN"/>
                                      </w:rPr>
                                    </m:ctrlPr>
                                  </m:sup>
                                  <m:e>
                                    <m:nary>
                                      <m:naryPr>
                                        <m:chr m:val="∑"/>
                                        <m:limLoc m:val="undOvr"/>
                                        <m:ctrlPr>
                                          <w:rPr>
                                            <w:rFonts w:hint="default" w:ascii="Cambria Math" w:hAnsi="Cambria Math"/>
                                            <w:i/>
                                            <w:iCs/>
                                            <w:sz w:val="18"/>
                                            <w:lang w:eastAsia="zh-CN"/>
                                          </w:rPr>
                                        </m:ctrlPr>
                                      </m:naryPr>
                                      <m:sub>
                                        <m:r>
                                          <m:rPr/>
                                          <w:rPr>
                                            <w:rFonts w:hint="default" w:ascii="Cambria Math" w:hAnsi="Cambria Math"/>
                                            <w:sz w:val="18"/>
                                            <w:lang w:eastAsia="zh-CN"/>
                                          </w:rPr>
                                          <m:t>n=1</m:t>
                                        </m:r>
                                        <m:ctrlPr>
                                          <w:rPr>
                                            <w:rFonts w:hint="default" w:ascii="Cambria Math" w:hAnsi="Cambria Math"/>
                                            <w:i/>
                                            <w:iCs/>
                                            <w:sz w:val="18"/>
                                            <w:lang w:eastAsia="zh-CN"/>
                                          </w:rPr>
                                        </m:ctrlPr>
                                      </m:sub>
                                      <m:sup>
                                        <m:r>
                                          <m:rPr/>
                                          <w:rPr>
                                            <w:rFonts w:hint="default" w:ascii="Cambria Math" w:hAnsi="Cambria Math"/>
                                            <w:sz w:val="18"/>
                                            <w:lang w:eastAsia="zh-CN"/>
                                          </w:rPr>
                                          <m:t>N</m:t>
                                        </m:r>
                                        <m:ctrlPr>
                                          <w:rPr>
                                            <w:rFonts w:hint="default" w:ascii="Cambria Math" w:hAnsi="Cambria Math"/>
                                            <w:i/>
                                            <w:iCs/>
                                            <w:sz w:val="18"/>
                                            <w:lang w:eastAsia="zh-CN"/>
                                          </w:rPr>
                                        </m:ctrlPr>
                                      </m:sup>
                                      <m:e>
                                        <m:sSub>
                                          <m:sSubPr>
                                            <m:ctrlPr>
                                              <w:rPr>
                                                <w:rFonts w:hint="default" w:ascii="Cambria Math" w:hAnsi="Cambria Math"/>
                                                <w:i/>
                                                <w:iCs/>
                                                <w:sz w:val="18"/>
                                                <w:lang w:eastAsia="zh-CN"/>
                                              </w:rPr>
                                            </m:ctrlPr>
                                          </m:sSubPr>
                                          <m:e>
                                            <m:r>
                                              <m:rPr/>
                                              <w:rPr>
                                                <w:rFonts w:hint="default" w:ascii="Cambria Math" w:hAnsi="Cambria Math"/>
                                                <w:sz w:val="18"/>
                                                <w:lang w:eastAsia="zh-CN"/>
                                              </w:rPr>
                                              <m:t>w</m:t>
                                            </m:r>
                                            <m:ctrlPr>
                                              <w:rPr>
                                                <w:rFonts w:hint="default" w:ascii="Cambria Math" w:hAnsi="Cambria Math"/>
                                                <w:i/>
                                                <w:iCs/>
                                                <w:sz w:val="18"/>
                                                <w:lang w:eastAsia="zh-CN"/>
                                              </w:rPr>
                                            </m:ctrlPr>
                                          </m:e>
                                          <m:sub>
                                            <m:r>
                                              <m:rPr/>
                                              <w:rPr>
                                                <w:rFonts w:hint="default" w:ascii="Cambria Math" w:hAnsi="Cambria Math"/>
                                                <w:sz w:val="18"/>
                                                <w:lang w:eastAsia="zh-CN"/>
                                              </w:rPr>
                                              <m:t>m,n</m:t>
                                            </m:r>
                                            <m:ctrlPr>
                                              <w:rPr>
                                                <w:rFonts w:hint="default" w:ascii="Cambria Math" w:hAnsi="Cambria Math"/>
                                                <w:i/>
                                                <w:iCs/>
                                                <w:sz w:val="18"/>
                                                <w:lang w:eastAsia="zh-CN"/>
                                              </w:rPr>
                                            </m:ctrlPr>
                                          </m:sub>
                                        </m:sSub>
                                        <m:sSub>
                                          <m:sSubPr>
                                            <m:ctrlPr>
                                              <w:rPr>
                                                <w:rFonts w:hint="default" w:ascii="Cambria Math" w:hAnsi="Cambria Math"/>
                                                <w:i/>
                                                <w:iCs/>
                                                <w:sz w:val="18"/>
                                                <w:lang w:eastAsia="zh-CN"/>
                                              </w:rPr>
                                            </m:ctrlPr>
                                          </m:sSubPr>
                                          <m:e>
                                            <m:r>
                                              <m:rPr/>
                                              <w:rPr>
                                                <w:rFonts w:hint="default" w:ascii="Cambria Math" w:hAnsi="Cambria Math"/>
                                                <w:sz w:val="18"/>
                                                <w:lang w:eastAsia="zh-CN"/>
                                              </w:rPr>
                                              <m:t>v</m:t>
                                            </m:r>
                                            <m:ctrlPr>
                                              <w:rPr>
                                                <w:rFonts w:hint="default" w:ascii="Cambria Math" w:hAnsi="Cambria Math"/>
                                                <w:i/>
                                                <w:iCs/>
                                                <w:sz w:val="18"/>
                                                <w:lang w:eastAsia="zh-CN"/>
                                              </w:rPr>
                                            </m:ctrlPr>
                                          </m:e>
                                          <m:sub>
                                            <m:r>
                                              <m:rPr/>
                                              <w:rPr>
                                                <w:rFonts w:hint="default" w:ascii="Cambria Math" w:hAnsi="Cambria Math"/>
                                                <w:sz w:val="18"/>
                                                <w:lang w:eastAsia="zh-CN"/>
                                              </w:rPr>
                                              <m:t>m,n</m:t>
                                            </m:r>
                                            <m:ctrlPr>
                                              <w:rPr>
                                                <w:rFonts w:hint="default" w:ascii="Cambria Math" w:hAnsi="Cambria Math"/>
                                                <w:i/>
                                                <w:iCs/>
                                                <w:sz w:val="18"/>
                                                <w:lang w:eastAsia="zh-CN"/>
                                              </w:rPr>
                                            </m:ctrlPr>
                                          </m:sub>
                                        </m:sSub>
                                        <m:ctrlPr>
                                          <w:rPr>
                                            <w:rFonts w:hint="default" w:ascii="Cambria Math" w:hAnsi="Cambria Math"/>
                                            <w:i/>
                                            <w:iCs/>
                                            <w:sz w:val="18"/>
                                            <w:lang w:eastAsia="zh-CN"/>
                                          </w:rPr>
                                        </m:ctrlPr>
                                      </m:e>
                                    </m:nary>
                                    <m:ctrlPr>
                                      <w:rPr>
                                        <w:rFonts w:hint="default" w:ascii="Cambria Math" w:hAnsi="Cambria Math"/>
                                        <w:i/>
                                        <w:iCs/>
                                        <w:sz w:val="18"/>
                                        <w:lang w:eastAsia="zh-CN"/>
                                      </w:rPr>
                                    </m:ctrlPr>
                                  </m:e>
                                </m:nary>
                                <m:ctrlPr>
                                  <w:rPr>
                                    <w:rFonts w:hint="default" w:ascii="Cambria Math" w:hAnsi="Cambria Math"/>
                                    <w:i/>
                                    <w:iCs/>
                                    <w:sz w:val="18"/>
                                    <w:lang w:eastAsia="zh-CN"/>
                                  </w:rPr>
                                </m:ctrlPr>
                              </m:e>
                            </m:d>
                            <m:ctrlPr>
                              <w:rPr>
                                <w:rFonts w:hint="default" w:ascii="Cambria Math" w:hAnsi="Cambria Math"/>
                                <w:i/>
                                <w:iCs/>
                                <w:sz w:val="18"/>
                                <w:lang w:eastAsia="zh-CN"/>
                              </w:rPr>
                            </m:ctrlPr>
                          </m:e>
                          <m:sup>
                            <m:r>
                              <m:rPr/>
                              <w:rPr>
                                <w:rFonts w:hint="default" w:ascii="Cambria Math" w:hAnsi="Cambria Math"/>
                                <w:sz w:val="18"/>
                                <w:lang w:eastAsia="zh-CN"/>
                              </w:rPr>
                              <m:t>2</m:t>
                            </m:r>
                            <m:ctrlPr>
                              <w:rPr>
                                <w:rFonts w:hint="default" w:ascii="Cambria Math" w:hAnsi="Cambria Math"/>
                                <w:i/>
                                <w:iCs/>
                                <w:sz w:val="18"/>
                                <w:lang w:eastAsia="zh-CN"/>
                              </w:rPr>
                            </m:ctrlPr>
                          </m:sup>
                        </m:sSup>
                        <m:r>
                          <m:rPr/>
                          <w:rPr>
                            <w:rFonts w:hint="default" w:ascii="Cambria Math" w:hAnsi="Cambria Math"/>
                            <w:sz w:val="18"/>
                            <w:lang w:val="en-US" w:eastAsia="zh-CN"/>
                          </w:rPr>
                          <m:t>−1</m:t>
                        </m:r>
                        <m:ctrlPr>
                          <w:rPr>
                            <w:rFonts w:hint="default" w:ascii="Cambria Math" w:hAnsi="Cambria Math"/>
                            <w:i/>
                            <w:iCs/>
                            <w:sz w:val="18"/>
                            <w:lang w:val="en-US" w:eastAsia="zh-CN"/>
                          </w:rPr>
                        </m:ctrlPr>
                      </m:e>
                    </m:d>
                    <m:ctrlPr>
                      <w:rPr>
                        <w:rFonts w:hint="default" w:ascii="Cambria Math" w:hAnsi="Cambria Math"/>
                        <w:i/>
                        <w:iCs/>
                        <w:sz w:val="18"/>
                        <w:lang w:eastAsia="zh-CN"/>
                      </w:rPr>
                    </m:ctrlPr>
                  </m:e>
                </m:d>
              </m:oMath>
            </m:oMathPara>
          </w:p>
          <w:p w14:paraId="32B8A5B2">
            <w:pPr>
              <w:keepNext/>
              <w:keepLines/>
              <w:suppressLineNumbers w:val="0"/>
              <w:spacing w:before="0" w:beforeAutospacing="0" w:after="0" w:afterAutospacing="0"/>
              <w:ind w:left="0" w:right="0"/>
              <w:jc w:val="center"/>
              <w:rPr>
                <w:rFonts w:hint="default" w:ascii="Arial" w:hAnsi="Arial"/>
                <w:iCs/>
                <w:sz w:val="18"/>
                <w:lang w:eastAsia="zh-CN"/>
              </w:rPr>
            </w:pPr>
            <w:r>
              <w:rPr>
                <w:rFonts w:hint="default" w:ascii="Arial" w:hAnsi="Arial"/>
                <w:iCs/>
                <w:sz w:val="18"/>
                <w:lang w:eastAsia="zh-CN"/>
              </w:rPr>
              <w:t>, where</w:t>
            </w:r>
          </w:p>
          <w:p w14:paraId="39DF2639">
            <w:pPr>
              <w:keepNext/>
              <w:keepLines/>
              <w:suppressLineNumbers w:val="0"/>
              <w:spacing w:before="0" w:beforeAutospacing="0" w:after="0" w:afterAutospacing="0"/>
              <w:ind w:left="0" w:right="0"/>
              <w:jc w:val="center"/>
              <w:rPr>
                <w:rFonts w:hint="default" w:ascii="Cambria Math" w:hAnsi="Cambria Math"/>
                <w:iCs/>
                <w:sz w:val="18"/>
                <w:lang w:eastAsia="zh-CN"/>
              </w:rPr>
            </w:pPr>
            <m:oMathPara>
              <m:oMath>
                <m:sSub>
                  <m:sSubPr>
                    <m:ctrlPr>
                      <w:rPr>
                        <w:rFonts w:hint="default" w:ascii="Cambria Math" w:hAnsi="Cambria Math"/>
                        <w:i/>
                        <w:iCs/>
                        <w:sz w:val="18"/>
                        <w:lang w:eastAsia="zh-CN"/>
                      </w:rPr>
                    </m:ctrlPr>
                  </m:sSubPr>
                  <m:e>
                    <m:r>
                      <m:rPr/>
                      <w:rPr>
                        <w:rFonts w:hint="default" w:ascii="Cambria Math" w:hAnsi="Cambria Math"/>
                        <w:sz w:val="18"/>
                        <w:lang w:eastAsia="zh-CN"/>
                      </w:rPr>
                      <m:t>v</m:t>
                    </m:r>
                    <m:ctrlPr>
                      <w:rPr>
                        <w:rFonts w:hint="default" w:ascii="Cambria Math" w:hAnsi="Cambria Math"/>
                        <w:i/>
                        <w:iCs/>
                        <w:sz w:val="18"/>
                        <w:lang w:eastAsia="zh-CN"/>
                      </w:rPr>
                    </m:ctrlPr>
                  </m:e>
                  <m:sub>
                    <m:r>
                      <m:rPr/>
                      <w:rPr>
                        <w:rFonts w:hint="default" w:ascii="Cambria Math" w:hAnsi="Cambria Math"/>
                        <w:sz w:val="18"/>
                        <w:lang w:eastAsia="zh-CN"/>
                      </w:rPr>
                      <m:t>m,n</m:t>
                    </m:r>
                    <m:ctrlPr>
                      <w:rPr>
                        <w:rFonts w:hint="default" w:ascii="Cambria Math" w:hAnsi="Cambria Math"/>
                        <w:i/>
                        <w:iCs/>
                        <w:sz w:val="18"/>
                        <w:lang w:eastAsia="zh-CN"/>
                      </w:rPr>
                    </m:ctrlPr>
                  </m:sub>
                </m:sSub>
                <m:r>
                  <m:rPr/>
                  <w:rPr>
                    <w:rFonts w:hint="default" w:ascii="Cambria Math" w:hAnsi="Cambria Math"/>
                    <w:sz w:val="18"/>
                    <w:lang w:eastAsia="zh-CN"/>
                  </w:rPr>
                  <m:t>=</m:t>
                </m:r>
                <m:r>
                  <m:rPr>
                    <m:sty m:val="p"/>
                  </m:rPr>
                  <w:rPr>
                    <w:rFonts w:hint="default" w:ascii="Cambria Math" w:hAnsi="Cambria Math"/>
                    <w:sz w:val="18"/>
                    <w:lang w:eastAsia="zh-CN"/>
                  </w:rPr>
                  <m:t>exp</m:t>
                </m:r>
                <m:d>
                  <m:dPr>
                    <m:ctrlPr>
                      <w:rPr>
                        <w:rFonts w:hint="default" w:ascii="Cambria Math" w:hAnsi="Cambria Math"/>
                        <w:i/>
                        <w:iCs/>
                        <w:sz w:val="18"/>
                        <w:lang w:eastAsia="zh-CN"/>
                      </w:rPr>
                    </m:ctrlPr>
                  </m:dPr>
                  <m:e>
                    <m:r>
                      <m:rPr/>
                      <w:rPr>
                        <w:rFonts w:hint="default" w:ascii="Cambria Math" w:hAnsi="Cambria Math"/>
                        <w:sz w:val="18"/>
                        <w:lang w:eastAsia="zh-CN"/>
                      </w:rPr>
                      <m:t>j2π</m:t>
                    </m:r>
                    <m:d>
                      <m:dPr>
                        <m:ctrlPr>
                          <w:rPr>
                            <w:rFonts w:hint="default" w:ascii="Cambria Math" w:hAnsi="Cambria Math"/>
                            <w:i/>
                            <w:iCs/>
                            <w:sz w:val="18"/>
                            <w:lang w:eastAsia="zh-CN"/>
                          </w:rPr>
                        </m:ctrlPr>
                      </m:dPr>
                      <m:e>
                        <m:d>
                          <m:dPr>
                            <m:ctrlPr>
                              <w:rPr>
                                <w:rFonts w:hint="default" w:ascii="Cambria Math" w:hAnsi="Cambria Math"/>
                                <w:i/>
                                <w:iCs/>
                                <w:sz w:val="18"/>
                                <w:lang w:eastAsia="zh-CN"/>
                              </w:rPr>
                            </m:ctrlPr>
                          </m:dPr>
                          <m:e>
                            <m:r>
                              <m:rPr/>
                              <w:rPr>
                                <w:rFonts w:hint="default" w:ascii="Cambria Math" w:hAnsi="Cambria Math"/>
                                <w:sz w:val="18"/>
                                <w:lang w:eastAsia="zh-CN"/>
                              </w:rPr>
                              <m:t>m−1</m:t>
                            </m:r>
                            <m:ctrlPr>
                              <w:rPr>
                                <w:rFonts w:hint="default" w:ascii="Cambria Math" w:hAnsi="Cambria Math"/>
                                <w:i/>
                                <w:iCs/>
                                <w:sz w:val="18"/>
                                <w:lang w:eastAsia="zh-CN"/>
                              </w:rPr>
                            </m:ctrlPr>
                          </m:e>
                        </m:d>
                        <m:f>
                          <m:fPr>
                            <m:ctrlPr>
                              <w:rPr>
                                <w:rFonts w:hint="default" w:ascii="Cambria Math" w:hAnsi="Cambria Math"/>
                                <w:i/>
                                <w:iCs/>
                                <w:sz w:val="18"/>
                                <w:lang w:eastAsia="zh-CN"/>
                              </w:rPr>
                            </m:ctrlPr>
                          </m:fPr>
                          <m:num>
                            <m:sSub>
                              <m:sSubPr>
                                <m:ctrlPr>
                                  <w:rPr>
                                    <w:rFonts w:hint="default" w:ascii="Cambria Math" w:hAnsi="Cambria Math"/>
                                    <w:i/>
                                    <w:iCs/>
                                    <w:sz w:val="18"/>
                                    <w:lang w:eastAsia="zh-CN"/>
                                  </w:rPr>
                                </m:ctrlPr>
                              </m:sSubPr>
                              <m:e>
                                <m:r>
                                  <m:rPr/>
                                  <w:rPr>
                                    <w:rFonts w:hint="default" w:ascii="Cambria Math" w:hAnsi="Cambria Math"/>
                                    <w:sz w:val="18"/>
                                    <w:lang w:eastAsia="zh-CN"/>
                                  </w:rPr>
                                  <m:t>d</m:t>
                                </m:r>
                                <m:ctrlPr>
                                  <w:rPr>
                                    <w:rFonts w:hint="default" w:ascii="Cambria Math" w:hAnsi="Cambria Math"/>
                                    <w:i/>
                                    <w:iCs/>
                                    <w:sz w:val="18"/>
                                    <w:lang w:eastAsia="zh-CN"/>
                                  </w:rPr>
                                </m:ctrlPr>
                              </m:e>
                              <m:sub>
                                <m:r>
                                  <m:rPr/>
                                  <w:rPr>
                                    <w:rFonts w:hint="default" w:ascii="Cambria Math" w:hAnsi="Cambria Math"/>
                                    <w:sz w:val="18"/>
                                    <w:lang w:eastAsia="zh-CN"/>
                                  </w:rPr>
                                  <m:t>v</m:t>
                                </m:r>
                                <m:ctrlPr>
                                  <w:rPr>
                                    <w:rFonts w:hint="default" w:ascii="Cambria Math" w:hAnsi="Cambria Math"/>
                                    <w:i/>
                                    <w:iCs/>
                                    <w:sz w:val="18"/>
                                    <w:lang w:eastAsia="zh-CN"/>
                                  </w:rPr>
                                </m:ctrlPr>
                              </m:sub>
                            </m:sSub>
                            <m:ctrlPr>
                              <w:rPr>
                                <w:rFonts w:hint="default" w:ascii="Cambria Math" w:hAnsi="Cambria Math"/>
                                <w:i/>
                                <w:iCs/>
                                <w:sz w:val="18"/>
                                <w:lang w:eastAsia="zh-CN"/>
                              </w:rPr>
                            </m:ctrlPr>
                          </m:num>
                          <m:den>
                            <m:r>
                              <m:rPr/>
                              <w:rPr>
                                <w:rFonts w:hint="default" w:ascii="Cambria Math" w:hAnsi="Cambria Math"/>
                                <w:sz w:val="18"/>
                                <w:lang w:eastAsia="zh-CN"/>
                              </w:rPr>
                              <m:t>λ</m:t>
                            </m:r>
                            <m:ctrlPr>
                              <w:rPr>
                                <w:rFonts w:hint="default" w:ascii="Cambria Math" w:hAnsi="Cambria Math"/>
                                <w:i/>
                                <w:iCs/>
                                <w:sz w:val="18"/>
                                <w:lang w:eastAsia="zh-CN"/>
                              </w:rPr>
                            </m:ctrlPr>
                          </m:den>
                        </m:f>
                        <m:r>
                          <m:rPr>
                            <m:sty m:val="p"/>
                          </m:rPr>
                          <w:rPr>
                            <w:rFonts w:hint="default" w:ascii="Cambria Math" w:hAnsi="Cambria Math"/>
                            <w:sz w:val="18"/>
                            <w:lang w:eastAsia="zh-CN"/>
                          </w:rPr>
                          <m:t>cos</m:t>
                        </m:r>
                        <m:d>
                          <m:dPr>
                            <m:ctrlPr>
                              <w:rPr>
                                <w:rFonts w:hint="default" w:ascii="Cambria Math" w:hAnsi="Cambria Math"/>
                                <w:i/>
                                <w:iCs/>
                                <w:sz w:val="18"/>
                                <w:lang w:eastAsia="zh-CN"/>
                              </w:rPr>
                            </m:ctrlPr>
                          </m:dPr>
                          <m:e>
                            <m:r>
                              <m:rPr/>
                              <w:rPr>
                                <w:rFonts w:hint="default" w:ascii="Cambria Math" w:hAnsi="Cambria Math"/>
                                <w:sz w:val="18"/>
                                <w:lang w:eastAsia="zh-CN"/>
                              </w:rPr>
                              <m:t>θ</m:t>
                            </m:r>
                            <m:ctrlPr>
                              <w:rPr>
                                <w:rFonts w:hint="default" w:ascii="Cambria Math" w:hAnsi="Cambria Math"/>
                                <w:i/>
                                <w:iCs/>
                                <w:sz w:val="18"/>
                                <w:lang w:eastAsia="zh-CN"/>
                              </w:rPr>
                            </m:ctrlPr>
                          </m:e>
                        </m:d>
                        <m:r>
                          <m:rPr/>
                          <w:rPr>
                            <w:rFonts w:hint="default" w:ascii="Cambria Math" w:hAnsi="Cambria Math"/>
                            <w:sz w:val="18"/>
                            <w:lang w:eastAsia="zh-CN"/>
                          </w:rPr>
                          <m:t>+</m:t>
                        </m:r>
                        <m:d>
                          <m:dPr>
                            <m:ctrlPr>
                              <w:rPr>
                                <w:rFonts w:hint="default" w:ascii="Cambria Math" w:hAnsi="Cambria Math"/>
                                <w:i/>
                                <w:iCs/>
                                <w:sz w:val="18"/>
                                <w:lang w:eastAsia="zh-CN"/>
                              </w:rPr>
                            </m:ctrlPr>
                          </m:dPr>
                          <m:e>
                            <m:r>
                              <m:rPr/>
                              <w:rPr>
                                <w:rFonts w:hint="default" w:ascii="Cambria Math" w:hAnsi="Cambria Math"/>
                                <w:sz w:val="18"/>
                                <w:lang w:eastAsia="zh-CN"/>
                              </w:rPr>
                              <m:t>n−1</m:t>
                            </m:r>
                            <m:ctrlPr>
                              <w:rPr>
                                <w:rFonts w:hint="default" w:ascii="Cambria Math" w:hAnsi="Cambria Math"/>
                                <w:i/>
                                <w:iCs/>
                                <w:sz w:val="18"/>
                                <w:lang w:eastAsia="zh-CN"/>
                              </w:rPr>
                            </m:ctrlPr>
                          </m:e>
                        </m:d>
                        <m:f>
                          <m:fPr>
                            <m:ctrlPr>
                              <w:rPr>
                                <w:rFonts w:hint="default" w:ascii="Cambria Math" w:hAnsi="Cambria Math"/>
                                <w:i/>
                                <w:iCs/>
                                <w:sz w:val="18"/>
                                <w:lang w:eastAsia="zh-CN"/>
                              </w:rPr>
                            </m:ctrlPr>
                          </m:fPr>
                          <m:num>
                            <m:sSub>
                              <m:sSubPr>
                                <m:ctrlPr>
                                  <w:rPr>
                                    <w:rFonts w:hint="default" w:ascii="Cambria Math" w:hAnsi="Cambria Math"/>
                                    <w:i/>
                                    <w:iCs/>
                                    <w:sz w:val="18"/>
                                    <w:lang w:eastAsia="zh-CN"/>
                                  </w:rPr>
                                </m:ctrlPr>
                              </m:sSubPr>
                              <m:e>
                                <m:r>
                                  <m:rPr/>
                                  <w:rPr>
                                    <w:rFonts w:hint="default" w:ascii="Cambria Math" w:hAnsi="Cambria Math"/>
                                    <w:sz w:val="18"/>
                                    <w:lang w:eastAsia="zh-CN"/>
                                  </w:rPr>
                                  <m:t>d</m:t>
                                </m:r>
                                <m:ctrlPr>
                                  <w:rPr>
                                    <w:rFonts w:hint="default" w:ascii="Cambria Math" w:hAnsi="Cambria Math"/>
                                    <w:i/>
                                    <w:iCs/>
                                    <w:sz w:val="18"/>
                                    <w:lang w:eastAsia="zh-CN"/>
                                  </w:rPr>
                                </m:ctrlPr>
                              </m:e>
                              <m:sub>
                                <m:r>
                                  <m:rPr/>
                                  <w:rPr>
                                    <w:rFonts w:hint="default" w:ascii="Cambria Math" w:hAnsi="Cambria Math"/>
                                    <w:sz w:val="18"/>
                                    <w:lang w:eastAsia="zh-CN"/>
                                  </w:rPr>
                                  <m:t>h</m:t>
                                </m:r>
                                <m:ctrlPr>
                                  <w:rPr>
                                    <w:rFonts w:hint="default" w:ascii="Cambria Math" w:hAnsi="Cambria Math"/>
                                    <w:i/>
                                    <w:iCs/>
                                    <w:sz w:val="18"/>
                                    <w:lang w:eastAsia="zh-CN"/>
                                  </w:rPr>
                                </m:ctrlPr>
                              </m:sub>
                            </m:sSub>
                            <m:ctrlPr>
                              <w:rPr>
                                <w:rFonts w:hint="default" w:ascii="Cambria Math" w:hAnsi="Cambria Math"/>
                                <w:i/>
                                <w:iCs/>
                                <w:sz w:val="18"/>
                                <w:lang w:eastAsia="zh-CN"/>
                              </w:rPr>
                            </m:ctrlPr>
                          </m:num>
                          <m:den>
                            <m:r>
                              <m:rPr/>
                              <w:rPr>
                                <w:rFonts w:hint="default" w:ascii="Cambria Math" w:hAnsi="Cambria Math"/>
                                <w:sz w:val="18"/>
                                <w:lang w:eastAsia="zh-CN"/>
                              </w:rPr>
                              <m:t>λ</m:t>
                            </m:r>
                            <m:ctrlPr>
                              <w:rPr>
                                <w:rFonts w:hint="default" w:ascii="Cambria Math" w:hAnsi="Cambria Math"/>
                                <w:i/>
                                <w:iCs/>
                                <w:sz w:val="18"/>
                                <w:lang w:eastAsia="zh-CN"/>
                              </w:rPr>
                            </m:ctrlPr>
                          </m:den>
                        </m:f>
                        <m:r>
                          <m:rPr>
                            <m:sty m:val="p"/>
                          </m:rPr>
                          <w:rPr>
                            <w:rFonts w:hint="default" w:ascii="Cambria Math" w:hAnsi="Cambria Math"/>
                            <w:sz w:val="18"/>
                            <w:lang w:eastAsia="zh-CN"/>
                          </w:rPr>
                          <m:t>sin</m:t>
                        </m:r>
                        <m:d>
                          <m:dPr>
                            <m:ctrlPr>
                              <w:rPr>
                                <w:rFonts w:hint="default" w:ascii="Cambria Math" w:hAnsi="Cambria Math"/>
                                <w:i/>
                                <w:iCs/>
                                <w:sz w:val="18"/>
                                <w:lang w:eastAsia="zh-CN"/>
                              </w:rPr>
                            </m:ctrlPr>
                          </m:dPr>
                          <m:e>
                            <m:r>
                              <m:rPr/>
                              <w:rPr>
                                <w:rFonts w:hint="default" w:ascii="Cambria Math" w:hAnsi="Cambria Math"/>
                                <w:sz w:val="18"/>
                                <w:lang w:eastAsia="zh-CN"/>
                              </w:rPr>
                              <m:t>θ</m:t>
                            </m:r>
                            <m:ctrlPr>
                              <w:rPr>
                                <w:rFonts w:hint="default" w:ascii="Cambria Math" w:hAnsi="Cambria Math"/>
                                <w:i/>
                                <w:iCs/>
                                <w:sz w:val="18"/>
                                <w:lang w:eastAsia="zh-CN"/>
                              </w:rPr>
                            </m:ctrlPr>
                          </m:e>
                        </m:d>
                        <m:r>
                          <m:rPr>
                            <m:sty m:val="p"/>
                          </m:rPr>
                          <w:rPr>
                            <w:rFonts w:hint="default" w:ascii="Cambria Math" w:hAnsi="Cambria Math"/>
                            <w:sz w:val="18"/>
                            <w:lang w:eastAsia="zh-CN"/>
                          </w:rPr>
                          <m:t>sin</m:t>
                        </m:r>
                        <m:d>
                          <m:dPr>
                            <m:ctrlPr>
                              <w:rPr>
                                <w:rFonts w:hint="default" w:ascii="Cambria Math" w:hAnsi="Cambria Math"/>
                                <w:i/>
                                <w:iCs/>
                                <w:sz w:val="18"/>
                                <w:lang w:eastAsia="zh-CN"/>
                              </w:rPr>
                            </m:ctrlPr>
                          </m:dPr>
                          <m:e>
                            <m:r>
                              <m:rPr/>
                              <w:rPr>
                                <w:rFonts w:hint="default" w:ascii="Cambria Math" w:hAnsi="Cambria Math"/>
                                <w:sz w:val="18"/>
                                <w:lang w:eastAsia="zh-CN"/>
                              </w:rPr>
                              <m:t>φ</m:t>
                            </m:r>
                            <m:ctrlPr>
                              <w:rPr>
                                <w:rFonts w:hint="default" w:ascii="Cambria Math" w:hAnsi="Cambria Math"/>
                                <w:i/>
                                <w:iCs/>
                                <w:sz w:val="18"/>
                                <w:lang w:eastAsia="zh-CN"/>
                              </w:rPr>
                            </m:ctrlPr>
                          </m:e>
                        </m:d>
                        <m:ctrlPr>
                          <w:rPr>
                            <w:rFonts w:hint="default" w:ascii="Cambria Math" w:hAnsi="Cambria Math"/>
                            <w:i/>
                            <w:iCs/>
                            <w:sz w:val="18"/>
                            <w:lang w:eastAsia="zh-CN"/>
                          </w:rPr>
                        </m:ctrlPr>
                      </m:e>
                    </m:d>
                    <m:ctrlPr>
                      <w:rPr>
                        <w:rFonts w:hint="default" w:ascii="Cambria Math" w:hAnsi="Cambria Math"/>
                        <w:i/>
                        <w:iCs/>
                        <w:sz w:val="18"/>
                        <w:lang w:eastAsia="zh-CN"/>
                      </w:rPr>
                    </m:ctrlPr>
                  </m:e>
                </m:d>
              </m:oMath>
            </m:oMathPara>
          </w:p>
        </w:tc>
      </w:tr>
    </w:tbl>
    <w:p w14:paraId="6B66F4AB">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cs="Times New Roman"/>
          <w:kern w:val="2"/>
          <w:sz w:val="21"/>
          <w:szCs w:val="22"/>
          <w:lang w:val="en-US" w:eastAsia="zh-CN" w:bidi="ar-SA"/>
        </w:rPr>
      </w:pPr>
    </w:p>
    <w:p w14:paraId="2F16326E">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cs="Times New Roman"/>
          <w:kern w:val="2"/>
          <w:sz w:val="21"/>
          <w:szCs w:val="22"/>
          <w:lang w:val="en-US" w:eastAsia="zh-CN" w:bidi="ar-SA"/>
        </w:rPr>
      </w:pPr>
      <w:r>
        <w:rPr>
          <w:rFonts w:hint="eastAsia" w:cs="Times New Roman"/>
          <w:kern w:val="2"/>
          <w:sz w:val="21"/>
          <w:szCs w:val="22"/>
          <w:lang w:val="en-US" w:eastAsia="zh-CN" w:bidi="ar-SA"/>
        </w:rPr>
        <w:t>For the calibration procedures for BS2BS coupling loss:</w:t>
      </w:r>
    </w:p>
    <w:p w14:paraId="5482CF6F">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cs="Times New Roman"/>
          <w:kern w:val="2"/>
          <w:sz w:val="21"/>
          <w:szCs w:val="22"/>
          <w:lang w:val="en-US" w:eastAsia="zh-CN" w:bidi="ar-SA"/>
        </w:rPr>
      </w:pPr>
      <w:r>
        <w:rPr>
          <w:rFonts w:hint="eastAsia" w:cs="Times New Roman"/>
          <w:b/>
          <w:bCs/>
          <w:kern w:val="2"/>
          <w:sz w:val="21"/>
          <w:szCs w:val="22"/>
          <w:lang w:val="en-US" w:eastAsia="zh-CN" w:bidi="ar-SA"/>
        </w:rPr>
        <w:t>Step 1</w:t>
      </w:r>
      <w:r>
        <w:rPr>
          <w:rFonts w:hint="eastAsia" w:cs="Times New Roman"/>
          <w:kern w:val="2"/>
          <w:sz w:val="21"/>
          <w:szCs w:val="22"/>
          <w:lang w:val="en-US" w:eastAsia="zh-CN" w:bidi="ar-SA"/>
        </w:rPr>
        <w:t>: Calibrate the pathloss between aggressive BSs and victim BSs without antenna gain;</w:t>
      </w:r>
    </w:p>
    <w:p w14:paraId="4EA91B13">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cs="Times New Roman"/>
          <w:kern w:val="2"/>
          <w:sz w:val="21"/>
          <w:szCs w:val="22"/>
          <w:lang w:val="en-US" w:eastAsia="zh-CN" w:bidi="ar-SA"/>
        </w:rPr>
      </w:pPr>
      <w:r>
        <w:rPr>
          <w:rFonts w:hint="eastAsia" w:cs="Times New Roman"/>
          <w:b/>
          <w:bCs/>
          <w:kern w:val="2"/>
          <w:sz w:val="21"/>
          <w:szCs w:val="22"/>
          <w:lang w:val="en-US" w:eastAsia="zh-CN" w:bidi="ar-SA"/>
        </w:rPr>
        <w:t>Step 2:</w:t>
      </w:r>
      <w:r>
        <w:rPr>
          <w:rFonts w:hint="eastAsia" w:cs="Times New Roman"/>
          <w:kern w:val="2"/>
          <w:sz w:val="21"/>
          <w:szCs w:val="22"/>
          <w:lang w:val="en-US" w:eastAsia="zh-CN" w:bidi="ar-SA"/>
        </w:rPr>
        <w:t xml:space="preserve"> Calibrate the pathloss between aggressive BSs and victim BSs with aggressor</w:t>
      </w:r>
      <w:r>
        <w:rPr>
          <w:rFonts w:hint="default" w:cs="Times New Roman"/>
          <w:kern w:val="2"/>
          <w:sz w:val="21"/>
          <w:szCs w:val="22"/>
          <w:lang w:val="en-US" w:eastAsia="zh-CN" w:bidi="ar-SA"/>
        </w:rPr>
        <w:t>’</w:t>
      </w:r>
      <w:r>
        <w:rPr>
          <w:rFonts w:hint="eastAsia" w:cs="Times New Roman"/>
          <w:kern w:val="2"/>
          <w:sz w:val="21"/>
          <w:szCs w:val="22"/>
          <w:lang w:val="en-US" w:eastAsia="zh-CN" w:bidi="ar-SA"/>
        </w:rPr>
        <w:t>s element gain (including 3dB diversity gain)</w:t>
      </w:r>
    </w:p>
    <w:p w14:paraId="3064661F">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cs="Times New Roman"/>
          <w:kern w:val="2"/>
          <w:sz w:val="21"/>
          <w:szCs w:val="22"/>
          <w:lang w:val="en-US" w:eastAsia="zh-CN" w:bidi="ar-SA"/>
        </w:rPr>
      </w:pPr>
      <w:r>
        <w:rPr>
          <w:rFonts w:hint="eastAsia" w:cs="Times New Roman"/>
          <w:b/>
          <w:bCs/>
          <w:kern w:val="2"/>
          <w:sz w:val="21"/>
          <w:szCs w:val="22"/>
          <w:lang w:val="en-US" w:eastAsia="zh-CN" w:bidi="ar-SA"/>
        </w:rPr>
        <w:t>Step 3</w:t>
      </w:r>
      <w:r>
        <w:rPr>
          <w:rFonts w:hint="eastAsia" w:cs="Times New Roman"/>
          <w:kern w:val="2"/>
          <w:sz w:val="21"/>
          <w:szCs w:val="22"/>
          <w:lang w:val="en-US" w:eastAsia="zh-CN" w:bidi="ar-SA"/>
        </w:rPr>
        <w:t xml:space="preserve">: Calibrate the pathloss between aggressive BSs and victim BSs with Aggressor_Tx_element_gain+ Aggressor_Tx_sub_array gain+Aggressor_Tx_array gain; </w:t>
      </w:r>
    </w:p>
    <w:p w14:paraId="5C054F0C">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cs="Times New Roman"/>
          <w:kern w:val="2"/>
          <w:sz w:val="21"/>
          <w:szCs w:val="22"/>
          <w:lang w:val="en-US" w:eastAsia="zh-CN" w:bidi="ar-SA"/>
        </w:rPr>
      </w:pPr>
      <w:r>
        <w:rPr>
          <w:rFonts w:hint="eastAsia" w:cs="Times New Roman"/>
          <w:b/>
          <w:bCs/>
          <w:kern w:val="2"/>
          <w:sz w:val="21"/>
          <w:szCs w:val="22"/>
          <w:lang w:val="en-US" w:eastAsia="zh-CN" w:bidi="ar-SA"/>
        </w:rPr>
        <w:t xml:space="preserve">Step 4: </w:t>
      </w:r>
      <w:r>
        <w:rPr>
          <w:rFonts w:hint="eastAsia" w:cs="Times New Roman"/>
          <w:kern w:val="2"/>
          <w:sz w:val="21"/>
          <w:szCs w:val="22"/>
          <w:lang w:val="en-US" w:eastAsia="zh-CN" w:bidi="ar-SA"/>
        </w:rPr>
        <w:t xml:space="preserve">Calibrate the pathloss between aggressive BSs and victim BSs with Aggressor_Tx_element_gain+ Aggressor_Tx_sub_array gain+Aggressor_Tx_array gain+Victim_Rx_element_gain+Victim_Rx_sub_array gain+Victim_Rx_array_gain; </w:t>
      </w:r>
    </w:p>
    <w:p w14:paraId="11C622D5">
      <w:pPr>
        <w:pStyle w:val="38"/>
        <w:spacing w:after="120" w:line="260" w:lineRule="auto"/>
        <w:ind w:firstLine="0" w:firstLineChars="0"/>
        <w:outlineLvl w:val="1"/>
        <w:rPr>
          <w:rFonts w:hint="default" w:ascii="Arial" w:hAnsi="Arial" w:cs="Arial"/>
          <w:sz w:val="28"/>
          <w:szCs w:val="28"/>
          <w:lang w:val="en-US" w:eastAsia="zh-CN"/>
        </w:rPr>
      </w:pPr>
      <w:r>
        <w:rPr>
          <w:rFonts w:ascii="Arial" w:hAnsi="Arial" w:cs="Arial"/>
          <w:sz w:val="28"/>
          <w:szCs w:val="28"/>
        </w:rPr>
        <w:t>2.</w:t>
      </w:r>
      <w:r>
        <w:rPr>
          <w:rFonts w:hint="eastAsia" w:ascii="Arial" w:hAnsi="Arial" w:cs="Arial"/>
          <w:sz w:val="28"/>
          <w:szCs w:val="28"/>
          <w:lang w:val="en-US" w:eastAsia="zh-CN"/>
        </w:rPr>
        <w:t>2</w:t>
      </w:r>
      <w:r>
        <w:rPr>
          <w:rFonts w:ascii="Arial" w:hAnsi="Arial" w:cs="Arial"/>
          <w:sz w:val="28"/>
          <w:szCs w:val="28"/>
        </w:rPr>
        <w:t xml:space="preserve">. </w:t>
      </w:r>
      <w:r>
        <w:rPr>
          <w:rFonts w:hint="eastAsia" w:ascii="Arial" w:hAnsi="Arial" w:cs="Arial"/>
          <w:sz w:val="28"/>
          <w:szCs w:val="28"/>
          <w:lang w:val="en-US" w:eastAsia="zh-CN"/>
        </w:rPr>
        <w:t>Simulation results for BS2BS case and conclusion</w:t>
      </w:r>
    </w:p>
    <w:p w14:paraId="0436B981">
      <w:pPr>
        <w:pStyle w:val="38"/>
        <w:keepNext w:val="0"/>
        <w:keepLines w:val="0"/>
        <w:pageBreakBefore w:val="0"/>
        <w:widowControl w:val="0"/>
        <w:kinsoku/>
        <w:wordWrap/>
        <w:overflowPunct/>
        <w:topLinePunct w:val="0"/>
        <w:autoSpaceDE/>
        <w:autoSpaceDN/>
        <w:bidi w:val="0"/>
        <w:adjustRightInd/>
        <w:snapToGrid/>
        <w:spacing w:after="120" w:line="260" w:lineRule="auto"/>
        <w:ind w:firstLine="0" w:firstLineChars="0"/>
        <w:textAlignment w:val="auto"/>
        <w:outlineLvl w:val="2"/>
        <w:rPr>
          <w:rFonts w:hint="eastAsia" w:ascii="Arial" w:hAnsi="Arial" w:cs="Arial"/>
          <w:sz w:val="28"/>
          <w:szCs w:val="28"/>
          <w:lang w:val="en-US" w:eastAsia="zh-CN"/>
        </w:rPr>
      </w:pPr>
      <w:r>
        <w:rPr>
          <w:rFonts w:ascii="Arial" w:hAnsi="Arial" w:cs="Arial"/>
          <w:sz w:val="28"/>
          <w:szCs w:val="28"/>
        </w:rPr>
        <w:t>2.</w:t>
      </w:r>
      <w:r>
        <w:rPr>
          <w:rFonts w:hint="eastAsia" w:ascii="Arial" w:hAnsi="Arial" w:cs="Arial"/>
          <w:sz w:val="28"/>
          <w:szCs w:val="28"/>
          <w:lang w:val="en-US" w:eastAsia="zh-CN"/>
        </w:rPr>
        <w:t>2</w:t>
      </w:r>
      <w:r>
        <w:rPr>
          <w:rFonts w:ascii="Arial" w:hAnsi="Arial" w:cs="Arial"/>
          <w:sz w:val="28"/>
          <w:szCs w:val="28"/>
        </w:rPr>
        <w:t>.</w:t>
      </w:r>
      <w:r>
        <w:rPr>
          <w:rFonts w:hint="eastAsia" w:ascii="Arial" w:hAnsi="Arial" w:cs="Arial"/>
          <w:sz w:val="28"/>
          <w:szCs w:val="28"/>
          <w:lang w:val="en-US" w:eastAsia="zh-CN"/>
        </w:rPr>
        <w:t>1.</w:t>
      </w:r>
      <w:r>
        <w:rPr>
          <w:rFonts w:ascii="Arial" w:hAnsi="Arial" w:cs="Arial"/>
          <w:sz w:val="28"/>
          <w:szCs w:val="28"/>
        </w:rPr>
        <w:t xml:space="preserve"> </w:t>
      </w:r>
      <w:r>
        <w:rPr>
          <w:rFonts w:hint="eastAsia" w:ascii="Arial" w:hAnsi="Arial" w:cs="Arial"/>
          <w:sz w:val="28"/>
          <w:szCs w:val="28"/>
          <w:lang w:val="en-US" w:eastAsia="zh-CN"/>
        </w:rPr>
        <w:t>Coupling loss metric</w:t>
      </w:r>
    </w:p>
    <w:p w14:paraId="0132EAFE">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cs="Times New Roman"/>
          <w:kern w:val="2"/>
          <w:sz w:val="21"/>
          <w:szCs w:val="22"/>
          <w:lang w:val="en-US" w:eastAsia="zh-CN" w:bidi="ar-SA"/>
        </w:rPr>
      </w:pPr>
      <w:r>
        <w:rPr>
          <w:rFonts w:hint="eastAsia" w:cs="Times New Roman"/>
          <w:kern w:val="2"/>
          <w:sz w:val="21"/>
          <w:szCs w:val="22"/>
          <w:lang w:val="en-US" w:eastAsia="zh-CN" w:bidi="ar-SA"/>
        </w:rPr>
        <w:t xml:space="preserve">In the following figure 2.2.1-1/6, we provide the CDF of coupling loss between BS2BS, then detailed values at different percentile and also correlation level and harmonic signal types are summarized in the Table </w:t>
      </w:r>
      <w:r>
        <w:rPr>
          <w:rFonts w:hint="eastAsia" w:ascii="Times New Roman" w:hAnsi="Times New Roman" w:cs="Times New Roman"/>
          <w:lang w:val="en-US" w:eastAsia="zh-CN"/>
        </w:rPr>
        <w:t>2.2.1-1</w:t>
      </w:r>
      <w:r>
        <w:rPr>
          <w:rFonts w:hint="eastAsia" w:cs="Times New Roman"/>
          <w:lang w:val="en-US" w:eastAsia="zh-CN"/>
        </w:rPr>
        <w:t>.</w:t>
      </w:r>
    </w:p>
    <w:p w14:paraId="349BAA8C">
      <w:pPr>
        <w:pStyle w:val="23"/>
        <w:shd w:val="clear" w:color="auto" w:fill="FFFFFF"/>
        <w:spacing w:before="60" w:beforeAutospacing="0" w:after="0" w:afterAutospacing="0" w:line="300" w:lineRule="atLeast"/>
        <w:jc w:val="center"/>
      </w:pPr>
      <w:r>
        <w:drawing>
          <wp:inline distT="0" distB="0" distL="114300" distR="114300">
            <wp:extent cx="3238500" cy="2428875"/>
            <wp:effectExtent l="0" t="0" r="0" b="9525"/>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3">
                      <a:lum bright="-12000"/>
                    </a:blip>
                    <a:stretch>
                      <a:fillRect/>
                    </a:stretch>
                  </pic:blipFill>
                  <pic:spPr>
                    <a:xfrm>
                      <a:off x="0" y="0"/>
                      <a:ext cx="3238500" cy="2428875"/>
                    </a:xfrm>
                    <a:prstGeom prst="rect">
                      <a:avLst/>
                    </a:prstGeom>
                    <a:noFill/>
                    <a:ln>
                      <a:noFill/>
                    </a:ln>
                  </pic:spPr>
                </pic:pic>
              </a:graphicData>
            </a:graphic>
          </wp:inline>
        </w:drawing>
      </w:r>
    </w:p>
    <w:p w14:paraId="01CBD8D1">
      <w:pPr>
        <w:pStyle w:val="23"/>
        <w:shd w:val="clear" w:color="auto" w:fill="FFFFFF"/>
        <w:spacing w:before="60" w:beforeAutospacing="0" w:after="0" w:afterAutospacing="0" w:line="300" w:lineRule="atLeast"/>
        <w:jc w:val="center"/>
        <w:rPr>
          <w:rFonts w:hint="default" w:ascii="Times New Roman" w:hAnsi="Times New Roman" w:cs="Times New Roman"/>
          <w:lang w:val="en-US" w:eastAsia="zh-CN"/>
        </w:rPr>
      </w:pPr>
      <w:r>
        <w:rPr>
          <w:rFonts w:hint="default" w:ascii="Times New Roman" w:hAnsi="Times New Roman" w:cs="Times New Roman"/>
          <w:lang w:val="en-US" w:eastAsia="zh-CN"/>
        </w:rPr>
        <w:t xml:space="preserve">Figure </w:t>
      </w:r>
      <w:r>
        <w:rPr>
          <w:rFonts w:hint="eastAsia" w:ascii="Times New Roman" w:hAnsi="Times New Roman" w:cs="Times New Roman"/>
          <w:lang w:val="en-US" w:eastAsia="zh-CN"/>
        </w:rPr>
        <w:t>2.2.1-1</w:t>
      </w:r>
      <w:r>
        <w:rPr>
          <w:rFonts w:hint="default" w:ascii="Times New Roman" w:hAnsi="Times New Roman" w:cs="Times New Roman"/>
          <w:lang w:val="en-US" w:eastAsia="zh-CN"/>
        </w:rPr>
        <w:t>. Coupling loss for BS2BS with 50% correlation level for 3rd harmonic signal</w:t>
      </w:r>
    </w:p>
    <w:p w14:paraId="4AA3B14A">
      <w:pPr>
        <w:pStyle w:val="23"/>
        <w:shd w:val="clear" w:color="auto" w:fill="FFFFFF"/>
        <w:spacing w:before="60" w:beforeAutospacing="0" w:after="0" w:afterAutospacing="0" w:line="300" w:lineRule="atLeast"/>
        <w:jc w:val="center"/>
        <w:rPr>
          <w:rFonts w:hint="default" w:ascii="Times New Roman" w:hAnsi="Times New Roman" w:cs="Times New Roman"/>
          <w:lang w:val="en-US" w:eastAsia="zh-CN"/>
        </w:rPr>
      </w:pPr>
      <w:r>
        <w:rPr>
          <w:rFonts w:hint="default" w:ascii="Times New Roman" w:hAnsi="Times New Roman" w:cs="Times New Roman"/>
          <w:lang w:val="en-US" w:eastAsia="zh-CN"/>
        </w:rPr>
        <w:drawing>
          <wp:inline distT="0" distB="0" distL="114300" distR="114300">
            <wp:extent cx="3238500" cy="2428875"/>
            <wp:effectExtent l="0" t="0" r="0" b="9525"/>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4"/>
                    <a:stretch>
                      <a:fillRect/>
                    </a:stretch>
                  </pic:blipFill>
                  <pic:spPr>
                    <a:xfrm>
                      <a:off x="0" y="0"/>
                      <a:ext cx="3238500" cy="2428875"/>
                    </a:xfrm>
                    <a:prstGeom prst="rect">
                      <a:avLst/>
                    </a:prstGeom>
                    <a:noFill/>
                    <a:ln>
                      <a:noFill/>
                    </a:ln>
                  </pic:spPr>
                </pic:pic>
              </a:graphicData>
            </a:graphic>
          </wp:inline>
        </w:drawing>
      </w:r>
    </w:p>
    <w:p w14:paraId="69B97F2E">
      <w:pPr>
        <w:pStyle w:val="23"/>
        <w:shd w:val="clear" w:color="auto" w:fill="FFFFFF"/>
        <w:spacing w:before="60" w:beforeAutospacing="0" w:after="0" w:afterAutospacing="0" w:line="300" w:lineRule="atLeast"/>
        <w:jc w:val="center"/>
        <w:rPr>
          <w:rFonts w:hint="default" w:ascii="Times New Roman" w:hAnsi="Times New Roman" w:cs="Times New Roman"/>
          <w:lang w:val="en-US" w:eastAsia="zh-CN"/>
        </w:rPr>
      </w:pPr>
      <w:r>
        <w:rPr>
          <w:rFonts w:hint="default" w:ascii="Times New Roman" w:hAnsi="Times New Roman" w:cs="Times New Roman"/>
          <w:lang w:val="en-US" w:eastAsia="zh-CN"/>
        </w:rPr>
        <w:t xml:space="preserve">Figure </w:t>
      </w:r>
      <w:r>
        <w:rPr>
          <w:rFonts w:hint="eastAsia" w:ascii="Times New Roman" w:hAnsi="Times New Roman" w:cs="Times New Roman"/>
          <w:lang w:val="en-US" w:eastAsia="zh-CN"/>
        </w:rPr>
        <w:t>2.2.1-2</w:t>
      </w:r>
      <w:r>
        <w:rPr>
          <w:rFonts w:hint="default" w:ascii="Times New Roman" w:hAnsi="Times New Roman" w:cs="Times New Roman"/>
          <w:lang w:val="en-US" w:eastAsia="zh-CN"/>
        </w:rPr>
        <w:t>. Coupling loss for BS2BS with 0% correlation level for 3rd harmonic signal</w:t>
      </w:r>
    </w:p>
    <w:p w14:paraId="6AEA3CFD">
      <w:pPr>
        <w:pStyle w:val="23"/>
        <w:shd w:val="clear" w:color="auto" w:fill="FFFFFF"/>
        <w:spacing w:before="60" w:beforeAutospacing="0" w:after="0" w:afterAutospacing="0" w:line="300" w:lineRule="atLeast"/>
        <w:jc w:val="center"/>
        <w:rPr>
          <w:rFonts w:hint="default" w:ascii="Times New Roman" w:hAnsi="Times New Roman" w:cs="Times New Roman"/>
          <w:lang w:val="en-US" w:eastAsia="zh-CN"/>
        </w:rPr>
      </w:pPr>
    </w:p>
    <w:p w14:paraId="48084C92">
      <w:pPr>
        <w:pStyle w:val="23"/>
        <w:shd w:val="clear" w:color="auto" w:fill="FFFFFF"/>
        <w:spacing w:before="60" w:beforeAutospacing="0" w:after="0" w:afterAutospacing="0" w:line="300" w:lineRule="atLeast"/>
        <w:jc w:val="center"/>
        <w:rPr>
          <w:rFonts w:hint="default" w:ascii="Times New Roman" w:hAnsi="Times New Roman" w:cs="Times New Roman"/>
          <w:lang w:val="en-US" w:eastAsia="zh-CN"/>
        </w:rPr>
      </w:pPr>
      <w:r>
        <w:rPr>
          <w:rFonts w:hint="default" w:ascii="Times New Roman" w:hAnsi="Times New Roman" w:cs="Times New Roman"/>
          <w:lang w:val="en-US" w:eastAsia="zh-CN"/>
        </w:rPr>
        <w:drawing>
          <wp:inline distT="0" distB="0" distL="114300" distR="114300">
            <wp:extent cx="3238500" cy="2428875"/>
            <wp:effectExtent l="0" t="0" r="0" b="9525"/>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8"/>
                    <pic:cNvPicPr>
                      <a:picLocks noChangeAspect="1"/>
                    </pic:cNvPicPr>
                  </pic:nvPicPr>
                  <pic:blipFill>
                    <a:blip r:embed="rId15"/>
                    <a:stretch>
                      <a:fillRect/>
                    </a:stretch>
                  </pic:blipFill>
                  <pic:spPr>
                    <a:xfrm>
                      <a:off x="0" y="0"/>
                      <a:ext cx="3238500" cy="2428875"/>
                    </a:xfrm>
                    <a:prstGeom prst="rect">
                      <a:avLst/>
                    </a:prstGeom>
                    <a:noFill/>
                    <a:ln>
                      <a:noFill/>
                    </a:ln>
                  </pic:spPr>
                </pic:pic>
              </a:graphicData>
            </a:graphic>
          </wp:inline>
        </w:drawing>
      </w:r>
    </w:p>
    <w:p w14:paraId="5347637B">
      <w:pPr>
        <w:pStyle w:val="23"/>
        <w:shd w:val="clear" w:color="auto" w:fill="FFFFFF"/>
        <w:spacing w:before="60" w:beforeAutospacing="0" w:after="0" w:afterAutospacing="0" w:line="300" w:lineRule="atLeast"/>
        <w:jc w:val="center"/>
        <w:rPr>
          <w:rFonts w:hint="default" w:ascii="Times New Roman" w:hAnsi="Times New Roman" w:cs="Times New Roman"/>
          <w:lang w:val="en-US" w:eastAsia="zh-CN"/>
        </w:rPr>
      </w:pPr>
      <w:r>
        <w:rPr>
          <w:rFonts w:hint="default" w:ascii="Times New Roman" w:hAnsi="Times New Roman" w:cs="Times New Roman"/>
          <w:lang w:val="en-US" w:eastAsia="zh-CN"/>
        </w:rPr>
        <w:t xml:space="preserve">Figure </w:t>
      </w:r>
      <w:r>
        <w:rPr>
          <w:rFonts w:hint="eastAsia" w:ascii="Times New Roman" w:hAnsi="Times New Roman" w:cs="Times New Roman"/>
          <w:lang w:val="en-US" w:eastAsia="zh-CN"/>
        </w:rPr>
        <w:t>2.2.1-3</w:t>
      </w:r>
      <w:r>
        <w:rPr>
          <w:rFonts w:hint="default" w:ascii="Times New Roman" w:hAnsi="Times New Roman" w:cs="Times New Roman"/>
          <w:lang w:val="en-US" w:eastAsia="zh-CN"/>
        </w:rPr>
        <w:t>. Coupling loss for BS2BS with 100% correlation level for 3rd harmonic signal</w:t>
      </w:r>
    </w:p>
    <w:p w14:paraId="7E087ACA">
      <w:pPr>
        <w:pStyle w:val="23"/>
        <w:shd w:val="clear" w:color="auto" w:fill="FFFFFF"/>
        <w:spacing w:before="60" w:beforeAutospacing="0" w:after="0" w:afterAutospacing="0" w:line="300" w:lineRule="atLeast"/>
        <w:jc w:val="center"/>
      </w:pPr>
      <w:r>
        <w:drawing>
          <wp:inline distT="0" distB="0" distL="114300" distR="114300">
            <wp:extent cx="3238500" cy="2428875"/>
            <wp:effectExtent l="0" t="0" r="0" b="9525"/>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pic:cNvPicPr>
                      <a:picLocks noChangeAspect="1"/>
                    </pic:cNvPicPr>
                  </pic:nvPicPr>
                  <pic:blipFill>
                    <a:blip r:embed="rId16"/>
                    <a:stretch>
                      <a:fillRect/>
                    </a:stretch>
                  </pic:blipFill>
                  <pic:spPr>
                    <a:xfrm>
                      <a:off x="0" y="0"/>
                      <a:ext cx="3238500" cy="2428875"/>
                    </a:xfrm>
                    <a:prstGeom prst="rect">
                      <a:avLst/>
                    </a:prstGeom>
                    <a:noFill/>
                    <a:ln>
                      <a:noFill/>
                    </a:ln>
                  </pic:spPr>
                </pic:pic>
              </a:graphicData>
            </a:graphic>
          </wp:inline>
        </w:drawing>
      </w:r>
    </w:p>
    <w:p w14:paraId="0E66D9FF">
      <w:pPr>
        <w:pStyle w:val="23"/>
        <w:shd w:val="clear" w:color="auto" w:fill="FFFFFF"/>
        <w:spacing w:before="60" w:beforeAutospacing="0" w:after="0" w:afterAutospacing="0" w:line="300" w:lineRule="atLeast"/>
        <w:jc w:val="center"/>
        <w:rPr>
          <w:rFonts w:hint="default" w:ascii="Times New Roman" w:hAnsi="Times New Roman" w:cs="Times New Roman"/>
        </w:rPr>
      </w:pPr>
      <w:r>
        <w:rPr>
          <w:rFonts w:hint="default" w:ascii="Times New Roman" w:hAnsi="Times New Roman" w:cs="Times New Roman"/>
          <w:lang w:val="en-US" w:eastAsia="zh-CN"/>
        </w:rPr>
        <w:t xml:space="preserve">Figure </w:t>
      </w:r>
      <w:r>
        <w:rPr>
          <w:rFonts w:hint="eastAsia" w:ascii="Times New Roman" w:hAnsi="Times New Roman" w:cs="Times New Roman"/>
          <w:lang w:val="en-US" w:eastAsia="zh-CN"/>
        </w:rPr>
        <w:t>2.2.1-4</w:t>
      </w:r>
      <w:r>
        <w:rPr>
          <w:rFonts w:hint="default" w:ascii="Times New Roman" w:hAnsi="Times New Roman" w:cs="Times New Roman"/>
          <w:lang w:val="en-US" w:eastAsia="zh-CN"/>
        </w:rPr>
        <w:t>. Coupling loss for BS2BS with 50% correlation level for 2</w:t>
      </w:r>
      <w:r>
        <w:rPr>
          <w:rFonts w:hint="default" w:ascii="Times New Roman" w:hAnsi="Times New Roman" w:cs="Times New Roman"/>
          <w:vertAlign w:val="superscript"/>
          <w:lang w:val="en-US" w:eastAsia="zh-CN"/>
        </w:rPr>
        <w:t>nd</w:t>
      </w:r>
      <w:r>
        <w:rPr>
          <w:rFonts w:hint="default" w:ascii="Times New Roman" w:hAnsi="Times New Roman" w:cs="Times New Roman"/>
          <w:lang w:val="en-US" w:eastAsia="zh-CN"/>
        </w:rPr>
        <w:t xml:space="preserve"> harmonic signal</w:t>
      </w:r>
    </w:p>
    <w:p w14:paraId="65A88955">
      <w:pPr>
        <w:pStyle w:val="23"/>
        <w:shd w:val="clear" w:color="auto" w:fill="FFFFFF"/>
        <w:spacing w:before="60" w:beforeAutospacing="0" w:after="0" w:afterAutospacing="0" w:line="300" w:lineRule="atLeast"/>
        <w:jc w:val="center"/>
        <w:rPr>
          <w:rFonts w:hint="default" w:ascii="Times New Roman" w:hAnsi="Times New Roman" w:cs="Times New Roman"/>
        </w:rPr>
      </w:pPr>
      <w:r>
        <w:drawing>
          <wp:inline distT="0" distB="0" distL="114300" distR="114300">
            <wp:extent cx="3238500" cy="2428875"/>
            <wp:effectExtent l="0" t="0" r="0" b="9525"/>
            <wp:docPr id="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0"/>
                    <pic:cNvPicPr>
                      <a:picLocks noChangeAspect="1"/>
                    </pic:cNvPicPr>
                  </pic:nvPicPr>
                  <pic:blipFill>
                    <a:blip r:embed="rId17">
                      <a:lum bright="-6000"/>
                    </a:blip>
                    <a:stretch>
                      <a:fillRect/>
                    </a:stretch>
                  </pic:blipFill>
                  <pic:spPr>
                    <a:xfrm>
                      <a:off x="0" y="0"/>
                      <a:ext cx="3238500" cy="2428875"/>
                    </a:xfrm>
                    <a:prstGeom prst="rect">
                      <a:avLst/>
                    </a:prstGeom>
                    <a:noFill/>
                    <a:ln>
                      <a:noFill/>
                    </a:ln>
                  </pic:spPr>
                </pic:pic>
              </a:graphicData>
            </a:graphic>
          </wp:inline>
        </w:drawing>
      </w:r>
    </w:p>
    <w:p w14:paraId="2D8E6943">
      <w:pPr>
        <w:pStyle w:val="23"/>
        <w:shd w:val="clear" w:color="auto" w:fill="FFFFFF"/>
        <w:spacing w:before="60" w:beforeAutospacing="0" w:after="0" w:afterAutospacing="0" w:line="300" w:lineRule="atLeast"/>
        <w:jc w:val="center"/>
        <w:rPr>
          <w:rFonts w:hint="default" w:ascii="Times New Roman" w:hAnsi="Times New Roman" w:cs="Times New Roman"/>
          <w:lang w:val="en-US" w:eastAsia="zh-CN"/>
        </w:rPr>
      </w:pPr>
      <w:r>
        <w:rPr>
          <w:rFonts w:hint="default" w:ascii="Times New Roman" w:hAnsi="Times New Roman" w:cs="Times New Roman"/>
          <w:lang w:val="en-US" w:eastAsia="zh-CN"/>
        </w:rPr>
        <w:t>Figure 2</w:t>
      </w:r>
      <w:r>
        <w:rPr>
          <w:rFonts w:hint="eastAsia" w:ascii="Times New Roman" w:hAnsi="Times New Roman" w:cs="Times New Roman"/>
          <w:lang w:val="en-US" w:eastAsia="zh-CN"/>
        </w:rPr>
        <w:t>.2.1-5</w:t>
      </w:r>
      <w:r>
        <w:rPr>
          <w:rFonts w:hint="default" w:ascii="Times New Roman" w:hAnsi="Times New Roman" w:cs="Times New Roman"/>
          <w:lang w:val="en-US" w:eastAsia="zh-CN"/>
        </w:rPr>
        <w:t>. Coupling loss for BS2BS with 0% correlation level for 2</w:t>
      </w:r>
      <w:r>
        <w:rPr>
          <w:rFonts w:hint="default" w:ascii="Times New Roman" w:hAnsi="Times New Roman" w:cs="Times New Roman"/>
          <w:vertAlign w:val="superscript"/>
          <w:lang w:val="en-US" w:eastAsia="zh-CN"/>
        </w:rPr>
        <w:t>nd</w:t>
      </w:r>
      <w:r>
        <w:rPr>
          <w:rFonts w:hint="default" w:ascii="Times New Roman" w:hAnsi="Times New Roman" w:cs="Times New Roman"/>
          <w:lang w:val="en-US" w:eastAsia="zh-CN"/>
        </w:rPr>
        <w:t xml:space="preserve"> harmonic signal</w:t>
      </w:r>
    </w:p>
    <w:p w14:paraId="41C5637F">
      <w:pPr>
        <w:pStyle w:val="23"/>
        <w:shd w:val="clear" w:color="auto" w:fill="FFFFFF"/>
        <w:spacing w:before="60" w:beforeAutospacing="0" w:after="0" w:afterAutospacing="0" w:line="300" w:lineRule="atLeast"/>
        <w:jc w:val="center"/>
        <w:rPr>
          <w:rFonts w:hint="default" w:ascii="Times New Roman" w:hAnsi="Times New Roman" w:cs="Times New Roman"/>
          <w:lang w:val="en-US" w:eastAsia="zh-CN"/>
        </w:rPr>
      </w:pPr>
      <w:r>
        <w:drawing>
          <wp:inline distT="0" distB="0" distL="114300" distR="114300">
            <wp:extent cx="3238500" cy="2428875"/>
            <wp:effectExtent l="0" t="0" r="0" b="9525"/>
            <wp:docPr id="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1"/>
                    <pic:cNvPicPr>
                      <a:picLocks noChangeAspect="1"/>
                    </pic:cNvPicPr>
                  </pic:nvPicPr>
                  <pic:blipFill>
                    <a:blip r:embed="rId18"/>
                    <a:stretch>
                      <a:fillRect/>
                    </a:stretch>
                  </pic:blipFill>
                  <pic:spPr>
                    <a:xfrm>
                      <a:off x="0" y="0"/>
                      <a:ext cx="3238500" cy="2428875"/>
                    </a:xfrm>
                    <a:prstGeom prst="rect">
                      <a:avLst/>
                    </a:prstGeom>
                    <a:noFill/>
                    <a:ln>
                      <a:noFill/>
                    </a:ln>
                  </pic:spPr>
                </pic:pic>
              </a:graphicData>
            </a:graphic>
          </wp:inline>
        </w:drawing>
      </w:r>
    </w:p>
    <w:p w14:paraId="380C10B5">
      <w:pPr>
        <w:pStyle w:val="23"/>
        <w:shd w:val="clear" w:color="auto" w:fill="FFFFFF"/>
        <w:spacing w:before="60" w:beforeAutospacing="0" w:after="0" w:afterAutospacing="0" w:line="300" w:lineRule="atLeast"/>
        <w:jc w:val="center"/>
        <w:rPr>
          <w:rFonts w:hint="default" w:ascii="Times New Roman" w:hAnsi="Times New Roman" w:cs="Times New Roman"/>
          <w:lang w:val="en-US" w:eastAsia="zh-CN"/>
        </w:rPr>
      </w:pPr>
      <w:r>
        <w:rPr>
          <w:rFonts w:hint="default" w:ascii="Times New Roman" w:hAnsi="Times New Roman" w:cs="Times New Roman"/>
          <w:lang w:val="en-US" w:eastAsia="zh-CN"/>
        </w:rPr>
        <w:t xml:space="preserve">Figure </w:t>
      </w:r>
      <w:r>
        <w:rPr>
          <w:rFonts w:hint="eastAsia" w:ascii="Times New Roman" w:hAnsi="Times New Roman" w:cs="Times New Roman"/>
          <w:lang w:val="en-US" w:eastAsia="zh-CN"/>
        </w:rPr>
        <w:t>2.2.1-6</w:t>
      </w:r>
      <w:r>
        <w:rPr>
          <w:rFonts w:hint="default" w:ascii="Times New Roman" w:hAnsi="Times New Roman" w:cs="Times New Roman"/>
          <w:lang w:val="en-US" w:eastAsia="zh-CN"/>
        </w:rPr>
        <w:t>. Coupling loss for BS2BS with 100% correlation level for 2</w:t>
      </w:r>
      <w:r>
        <w:rPr>
          <w:rFonts w:hint="default" w:ascii="Times New Roman" w:hAnsi="Times New Roman" w:cs="Times New Roman"/>
          <w:vertAlign w:val="superscript"/>
          <w:lang w:val="en-US" w:eastAsia="zh-CN"/>
        </w:rPr>
        <w:t>nd</w:t>
      </w:r>
      <w:r>
        <w:rPr>
          <w:rFonts w:hint="default" w:ascii="Times New Roman" w:hAnsi="Times New Roman" w:cs="Times New Roman"/>
          <w:lang w:val="en-US" w:eastAsia="zh-CN"/>
        </w:rPr>
        <w:t xml:space="preserve"> harmonic signal</w:t>
      </w:r>
    </w:p>
    <w:p w14:paraId="1FFB82DC">
      <w:pPr>
        <w:pStyle w:val="23"/>
        <w:shd w:val="clear" w:color="auto" w:fill="FFFFFF"/>
        <w:spacing w:before="60" w:beforeAutospacing="0" w:after="0" w:afterAutospacing="0" w:line="300" w:lineRule="atLeast"/>
        <w:jc w:val="center"/>
        <w:rPr>
          <w:rFonts w:hint="default" w:ascii="Times New Roman" w:hAnsi="Times New Roman" w:cs="Times New Roman"/>
          <w:lang w:val="en-US" w:eastAsia="zh-CN"/>
        </w:rPr>
      </w:pPr>
    </w:p>
    <w:p w14:paraId="1F9DE44E">
      <w:pPr>
        <w:pStyle w:val="23"/>
        <w:shd w:val="clear" w:color="auto" w:fill="FFFFFF"/>
        <w:spacing w:before="60" w:beforeAutospacing="0" w:after="0" w:afterAutospacing="0" w:line="300" w:lineRule="atLeast"/>
        <w:jc w:val="center"/>
        <w:rPr>
          <w:rFonts w:hint="default" w:eastAsia="Times New Roman" w:cs="Times New Roman"/>
          <w:kern w:val="0"/>
          <w:sz w:val="20"/>
          <w:szCs w:val="20"/>
          <w:lang w:val="en-US" w:eastAsia="zh-CN" w:bidi="ar-SA"/>
        </w:rPr>
      </w:pPr>
      <w:r>
        <w:rPr>
          <w:rFonts w:hint="eastAsia" w:ascii="Times New Roman" w:hAnsi="Times New Roman" w:cs="Times New Roman"/>
          <w:lang w:val="en-US" w:eastAsia="zh-CN"/>
        </w:rPr>
        <w:t>Table 2.2.1-1. The summary of BS2BS coupling loss analysis at different percentile</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0"/>
        <w:gridCol w:w="1660"/>
        <w:gridCol w:w="1660"/>
        <w:gridCol w:w="1660"/>
        <w:gridCol w:w="1660"/>
      </w:tblGrid>
      <w:tr w14:paraId="11A3F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restart"/>
          </w:tcPr>
          <w:p w14:paraId="2B689DC5">
            <w:pPr>
              <w:spacing w:after="0"/>
              <w:jc w:val="left"/>
              <w:rPr>
                <w:rFonts w:hint="default" w:eastAsiaTheme="minorEastAsia"/>
                <w:lang w:val="en-US" w:eastAsia="zh-CN"/>
              </w:rPr>
            </w:pPr>
            <w:r>
              <w:rPr>
                <w:rFonts w:hint="eastAsia" w:eastAsiaTheme="minorEastAsia"/>
                <w:lang w:val="en-US" w:eastAsia="zh-CN"/>
              </w:rPr>
              <w:t>Signal type</w:t>
            </w:r>
          </w:p>
        </w:tc>
        <w:tc>
          <w:tcPr>
            <w:tcW w:w="1660" w:type="dxa"/>
            <w:vMerge w:val="restart"/>
          </w:tcPr>
          <w:p w14:paraId="101E0A0C">
            <w:pPr>
              <w:spacing w:after="0"/>
              <w:jc w:val="left"/>
              <w:rPr>
                <w:rFonts w:hint="default" w:eastAsiaTheme="minorEastAsia"/>
                <w:lang w:val="en-US" w:eastAsia="zh-CN"/>
              </w:rPr>
            </w:pPr>
            <w:r>
              <w:rPr>
                <w:rFonts w:hint="eastAsia" w:eastAsiaTheme="minorEastAsia"/>
                <w:lang w:val="en-US" w:eastAsia="zh-CN"/>
              </w:rPr>
              <w:t>Correlation level between sub-array</w:t>
            </w:r>
          </w:p>
        </w:tc>
        <w:tc>
          <w:tcPr>
            <w:tcW w:w="4980" w:type="dxa"/>
            <w:gridSpan w:val="3"/>
          </w:tcPr>
          <w:p w14:paraId="55973517">
            <w:pPr>
              <w:spacing w:after="0"/>
              <w:jc w:val="center"/>
              <w:rPr>
                <w:rFonts w:hint="default" w:eastAsiaTheme="minorEastAsia"/>
                <w:lang w:val="en-US" w:eastAsia="zh-CN"/>
              </w:rPr>
            </w:pPr>
            <w:r>
              <w:rPr>
                <w:rFonts w:hint="eastAsia" w:eastAsiaTheme="minorEastAsia"/>
                <w:lang w:val="en-US" w:eastAsia="zh-CN"/>
              </w:rPr>
              <w:t>Percentile of BS2BS coupling loss CDF</w:t>
            </w:r>
          </w:p>
        </w:tc>
      </w:tr>
      <w:tr w14:paraId="13E55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tcPr>
          <w:p w14:paraId="2850B2E4">
            <w:pPr>
              <w:spacing w:after="0"/>
              <w:jc w:val="left"/>
              <w:rPr>
                <w:rFonts w:hint="default" w:eastAsiaTheme="minorEastAsia"/>
                <w:lang w:val="en-US" w:eastAsia="zh-CN"/>
              </w:rPr>
            </w:pPr>
          </w:p>
        </w:tc>
        <w:tc>
          <w:tcPr>
            <w:tcW w:w="1660" w:type="dxa"/>
            <w:vMerge w:val="continue"/>
          </w:tcPr>
          <w:p w14:paraId="088B5F08">
            <w:pPr>
              <w:spacing w:after="0"/>
              <w:jc w:val="left"/>
              <w:rPr>
                <w:rFonts w:hint="default" w:eastAsiaTheme="minorEastAsia"/>
                <w:lang w:val="en-US" w:eastAsia="zh-CN"/>
              </w:rPr>
            </w:pPr>
          </w:p>
        </w:tc>
        <w:tc>
          <w:tcPr>
            <w:tcW w:w="1660" w:type="dxa"/>
          </w:tcPr>
          <w:p w14:paraId="7DBD37D3">
            <w:pPr>
              <w:spacing w:after="0"/>
              <w:jc w:val="center"/>
              <w:rPr>
                <w:rFonts w:hint="default" w:eastAsiaTheme="minorEastAsia"/>
                <w:lang w:val="en-US" w:eastAsia="zh-CN"/>
              </w:rPr>
            </w:pPr>
            <w:r>
              <w:rPr>
                <w:rFonts w:hint="eastAsia" w:eastAsiaTheme="minorEastAsia"/>
                <w:lang w:val="en-US" w:eastAsia="zh-CN"/>
              </w:rPr>
              <w:t>99%</w:t>
            </w:r>
          </w:p>
        </w:tc>
        <w:tc>
          <w:tcPr>
            <w:tcW w:w="1660" w:type="dxa"/>
          </w:tcPr>
          <w:p w14:paraId="6C726B49">
            <w:pPr>
              <w:spacing w:after="0"/>
              <w:jc w:val="center"/>
              <w:rPr>
                <w:rFonts w:hint="default" w:eastAsiaTheme="minorEastAsia"/>
                <w:lang w:val="en-US" w:eastAsia="zh-CN"/>
              </w:rPr>
            </w:pPr>
            <w:r>
              <w:rPr>
                <w:rFonts w:hint="eastAsia" w:eastAsiaTheme="minorEastAsia"/>
                <w:lang w:val="en-US" w:eastAsia="zh-CN"/>
              </w:rPr>
              <w:t>99.9%</w:t>
            </w:r>
          </w:p>
        </w:tc>
        <w:tc>
          <w:tcPr>
            <w:tcW w:w="1660" w:type="dxa"/>
          </w:tcPr>
          <w:p w14:paraId="1267557A">
            <w:pPr>
              <w:spacing w:after="0"/>
              <w:jc w:val="center"/>
              <w:rPr>
                <w:rFonts w:hint="default" w:eastAsiaTheme="minorEastAsia"/>
                <w:lang w:val="en-US" w:eastAsia="zh-CN"/>
              </w:rPr>
            </w:pPr>
            <w:r>
              <w:rPr>
                <w:rFonts w:hint="eastAsia" w:eastAsiaTheme="minorEastAsia"/>
                <w:lang w:val="en-US" w:eastAsia="zh-CN"/>
              </w:rPr>
              <w:t>99.99%</w:t>
            </w:r>
          </w:p>
        </w:tc>
      </w:tr>
      <w:tr w14:paraId="74F44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tcPr>
          <w:p w14:paraId="3EB84560">
            <w:pPr>
              <w:spacing w:after="0"/>
              <w:jc w:val="left"/>
              <w:rPr>
                <w:rFonts w:hint="default" w:eastAsiaTheme="minorEastAsia"/>
                <w:lang w:val="en-US" w:eastAsia="zh-CN"/>
              </w:rPr>
            </w:pPr>
          </w:p>
        </w:tc>
        <w:tc>
          <w:tcPr>
            <w:tcW w:w="1660" w:type="dxa"/>
            <w:vMerge w:val="continue"/>
          </w:tcPr>
          <w:p w14:paraId="24C24AC5">
            <w:pPr>
              <w:spacing w:after="0"/>
              <w:jc w:val="left"/>
              <w:rPr>
                <w:rFonts w:hint="default" w:eastAsiaTheme="minorEastAsia"/>
                <w:lang w:val="en-US" w:eastAsia="zh-CN"/>
              </w:rPr>
            </w:pPr>
          </w:p>
        </w:tc>
        <w:tc>
          <w:tcPr>
            <w:tcW w:w="1660" w:type="dxa"/>
          </w:tcPr>
          <w:p w14:paraId="4024FA66">
            <w:pPr>
              <w:spacing w:after="0"/>
              <w:jc w:val="center"/>
              <w:rPr>
                <w:rFonts w:hint="default" w:eastAsiaTheme="minorEastAsia"/>
                <w:lang w:val="en-US" w:eastAsia="zh-CN"/>
              </w:rPr>
            </w:pPr>
            <w:r>
              <w:rPr>
                <w:rFonts w:hint="eastAsia" w:eastAsiaTheme="minorEastAsia"/>
                <w:lang w:val="en-US" w:eastAsia="zh-CN"/>
              </w:rPr>
              <w:t>CL [dB]</w:t>
            </w:r>
          </w:p>
        </w:tc>
        <w:tc>
          <w:tcPr>
            <w:tcW w:w="1660" w:type="dxa"/>
          </w:tcPr>
          <w:p w14:paraId="2344E478">
            <w:pPr>
              <w:spacing w:after="0"/>
              <w:jc w:val="center"/>
              <w:rPr>
                <w:rFonts w:hint="default" w:eastAsiaTheme="minorEastAsia"/>
                <w:lang w:val="en-US" w:eastAsia="zh-CN"/>
              </w:rPr>
            </w:pPr>
            <w:r>
              <w:rPr>
                <w:rFonts w:hint="eastAsia" w:eastAsiaTheme="minorEastAsia"/>
                <w:lang w:val="en-US" w:eastAsia="zh-CN"/>
              </w:rPr>
              <w:t>CL [dB]</w:t>
            </w:r>
          </w:p>
        </w:tc>
        <w:tc>
          <w:tcPr>
            <w:tcW w:w="1660" w:type="dxa"/>
          </w:tcPr>
          <w:p w14:paraId="08281F96">
            <w:pPr>
              <w:spacing w:after="0"/>
              <w:jc w:val="center"/>
              <w:rPr>
                <w:rFonts w:hint="default" w:eastAsiaTheme="minorEastAsia"/>
                <w:lang w:val="en-US" w:eastAsia="zh-CN"/>
              </w:rPr>
            </w:pPr>
            <w:r>
              <w:rPr>
                <w:rFonts w:hint="eastAsia" w:eastAsiaTheme="minorEastAsia"/>
                <w:lang w:val="en-US" w:eastAsia="zh-CN"/>
              </w:rPr>
              <w:t>CL [dB]</w:t>
            </w:r>
          </w:p>
        </w:tc>
      </w:tr>
      <w:tr w14:paraId="469A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restart"/>
          </w:tcPr>
          <w:p w14:paraId="37E9ADE3">
            <w:pPr>
              <w:spacing w:after="0"/>
              <w:jc w:val="left"/>
              <w:rPr>
                <w:rFonts w:hint="default" w:eastAsiaTheme="minorEastAsia"/>
                <w:lang w:val="en-US" w:eastAsia="zh-CN"/>
              </w:rPr>
            </w:pPr>
            <w:r>
              <w:rPr>
                <w:rFonts w:hint="eastAsia" w:eastAsiaTheme="minorEastAsia"/>
                <w:lang w:val="en-US" w:eastAsia="zh-CN"/>
              </w:rPr>
              <w:t>3rd harmonic signal</w:t>
            </w:r>
          </w:p>
        </w:tc>
        <w:tc>
          <w:tcPr>
            <w:tcW w:w="1660" w:type="dxa"/>
          </w:tcPr>
          <w:p w14:paraId="0E088F52">
            <w:pPr>
              <w:spacing w:after="0"/>
              <w:jc w:val="left"/>
              <w:rPr>
                <w:rFonts w:hint="default" w:eastAsiaTheme="minorEastAsia"/>
                <w:lang w:val="en-US" w:eastAsia="zh-CN"/>
              </w:rPr>
            </w:pPr>
            <w:r>
              <w:rPr>
                <w:rFonts w:hint="eastAsia" w:eastAsiaTheme="minorEastAsia"/>
                <w:lang w:val="en-US" w:eastAsia="zh-CN"/>
              </w:rPr>
              <w:t>50%</w:t>
            </w:r>
          </w:p>
        </w:tc>
        <w:tc>
          <w:tcPr>
            <w:tcW w:w="1660" w:type="dxa"/>
            <w:vAlign w:val="top"/>
          </w:tcPr>
          <w:p w14:paraId="795821DF">
            <w:pPr>
              <w:spacing w:after="0"/>
              <w:jc w:val="center"/>
              <w:rPr>
                <w:rFonts w:hint="default" w:eastAsiaTheme="minorEastAsia"/>
                <w:lang w:val="en-US" w:eastAsia="zh-CN"/>
              </w:rPr>
            </w:pPr>
            <w:r>
              <w:rPr>
                <w:rFonts w:hint="default" w:eastAsiaTheme="minorEastAsia"/>
                <w:lang w:val="en-US" w:eastAsia="zh-CN"/>
              </w:rPr>
              <w:t xml:space="preserve">-94.8596 </w:t>
            </w:r>
          </w:p>
        </w:tc>
        <w:tc>
          <w:tcPr>
            <w:tcW w:w="1660" w:type="dxa"/>
            <w:vAlign w:val="top"/>
          </w:tcPr>
          <w:p w14:paraId="0807AB1D">
            <w:pPr>
              <w:spacing w:after="0"/>
              <w:jc w:val="center"/>
              <w:rPr>
                <w:rFonts w:hint="default" w:eastAsiaTheme="minorEastAsia"/>
                <w:lang w:val="en-US" w:eastAsia="zh-CN"/>
              </w:rPr>
            </w:pPr>
            <w:r>
              <w:rPr>
                <w:rFonts w:hint="default" w:eastAsiaTheme="minorEastAsia"/>
                <w:lang w:val="en-US" w:eastAsia="zh-CN"/>
              </w:rPr>
              <w:t xml:space="preserve">-81.5196 </w:t>
            </w:r>
          </w:p>
        </w:tc>
        <w:tc>
          <w:tcPr>
            <w:tcW w:w="1660" w:type="dxa"/>
            <w:vAlign w:val="top"/>
          </w:tcPr>
          <w:p w14:paraId="44B2FA11">
            <w:pPr>
              <w:spacing w:after="0"/>
              <w:jc w:val="center"/>
              <w:rPr>
                <w:rFonts w:hint="default" w:eastAsiaTheme="minorEastAsia"/>
                <w:lang w:val="en-US" w:eastAsia="zh-CN"/>
              </w:rPr>
            </w:pPr>
            <w:r>
              <w:rPr>
                <w:rFonts w:hint="default" w:eastAsiaTheme="minorEastAsia"/>
                <w:lang w:val="en-US" w:eastAsia="zh-CN"/>
              </w:rPr>
              <w:t xml:space="preserve">-73.5077 </w:t>
            </w:r>
          </w:p>
        </w:tc>
      </w:tr>
      <w:tr w14:paraId="7AF51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60" w:type="dxa"/>
            <w:vMerge w:val="continue"/>
          </w:tcPr>
          <w:p w14:paraId="66FF03C1">
            <w:pPr>
              <w:spacing w:after="0"/>
              <w:jc w:val="left"/>
              <w:rPr>
                <w:rFonts w:hint="default" w:eastAsiaTheme="minorEastAsia"/>
                <w:lang w:val="en-US" w:eastAsia="zh-CN"/>
              </w:rPr>
            </w:pPr>
          </w:p>
        </w:tc>
        <w:tc>
          <w:tcPr>
            <w:tcW w:w="1660" w:type="dxa"/>
          </w:tcPr>
          <w:p w14:paraId="2A0D5C9E">
            <w:pPr>
              <w:spacing w:after="0"/>
              <w:jc w:val="left"/>
              <w:rPr>
                <w:rFonts w:hint="default" w:eastAsiaTheme="minorEastAsia"/>
                <w:lang w:val="en-US" w:eastAsia="zh-CN"/>
              </w:rPr>
            </w:pPr>
            <w:r>
              <w:rPr>
                <w:rFonts w:hint="eastAsia" w:eastAsiaTheme="minorEastAsia"/>
                <w:lang w:val="en-US" w:eastAsia="zh-CN"/>
              </w:rPr>
              <w:t>100%</w:t>
            </w:r>
          </w:p>
        </w:tc>
        <w:tc>
          <w:tcPr>
            <w:tcW w:w="1660" w:type="dxa"/>
            <w:vAlign w:val="top"/>
          </w:tcPr>
          <w:p w14:paraId="37D0E615">
            <w:pPr>
              <w:spacing w:after="0"/>
              <w:jc w:val="center"/>
              <w:rPr>
                <w:rFonts w:hint="default" w:eastAsiaTheme="minorEastAsia"/>
                <w:lang w:val="en-US" w:eastAsia="zh-CN"/>
              </w:rPr>
            </w:pPr>
            <w:r>
              <w:rPr>
                <w:rFonts w:hint="default" w:eastAsiaTheme="minorEastAsia"/>
                <w:lang w:val="en-US" w:eastAsia="zh-CN"/>
              </w:rPr>
              <w:t xml:space="preserve">-99.5072 </w:t>
            </w:r>
          </w:p>
        </w:tc>
        <w:tc>
          <w:tcPr>
            <w:tcW w:w="1660" w:type="dxa"/>
            <w:vAlign w:val="top"/>
          </w:tcPr>
          <w:p w14:paraId="283121EE">
            <w:pPr>
              <w:spacing w:after="0"/>
              <w:jc w:val="center"/>
              <w:rPr>
                <w:rFonts w:hint="default" w:eastAsiaTheme="minorEastAsia"/>
                <w:lang w:val="en-US" w:eastAsia="zh-CN"/>
              </w:rPr>
            </w:pPr>
            <w:r>
              <w:rPr>
                <w:rFonts w:hint="default" w:eastAsiaTheme="minorEastAsia"/>
                <w:lang w:val="en-US" w:eastAsia="zh-CN"/>
              </w:rPr>
              <w:t xml:space="preserve">-83.5311 </w:t>
            </w:r>
          </w:p>
        </w:tc>
        <w:tc>
          <w:tcPr>
            <w:tcW w:w="1660" w:type="dxa"/>
            <w:vAlign w:val="top"/>
          </w:tcPr>
          <w:p w14:paraId="05F114F9">
            <w:pPr>
              <w:spacing w:after="0"/>
              <w:jc w:val="center"/>
              <w:rPr>
                <w:rFonts w:hint="default" w:eastAsiaTheme="minorEastAsia"/>
                <w:lang w:val="en-US" w:eastAsia="zh-CN"/>
              </w:rPr>
            </w:pPr>
            <w:r>
              <w:rPr>
                <w:rFonts w:hint="default" w:eastAsiaTheme="minorEastAsia"/>
                <w:lang w:val="en-US" w:eastAsia="zh-CN"/>
              </w:rPr>
              <w:t xml:space="preserve">-71.7873 </w:t>
            </w:r>
          </w:p>
        </w:tc>
      </w:tr>
      <w:tr w14:paraId="32C1A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tcPr>
          <w:p w14:paraId="5FB7811C">
            <w:pPr>
              <w:pStyle w:val="23"/>
              <w:spacing w:before="60" w:beforeAutospacing="0" w:after="0" w:afterAutospacing="0" w:line="300" w:lineRule="atLeast"/>
              <w:rPr>
                <w:rFonts w:hint="default"/>
                <w:vertAlign w:val="baseline"/>
                <w:lang w:val="en-US" w:eastAsia="zh-CN"/>
              </w:rPr>
            </w:pPr>
          </w:p>
        </w:tc>
        <w:tc>
          <w:tcPr>
            <w:tcW w:w="1660" w:type="dxa"/>
          </w:tcPr>
          <w:p w14:paraId="30A07A83">
            <w:pPr>
              <w:spacing w:after="0"/>
              <w:jc w:val="left"/>
              <w:rPr>
                <w:rFonts w:hint="default" w:eastAsiaTheme="minorEastAsia"/>
                <w:lang w:val="en-US" w:eastAsia="zh-CN"/>
              </w:rPr>
            </w:pPr>
            <w:r>
              <w:rPr>
                <w:rFonts w:hint="eastAsia" w:eastAsiaTheme="minorEastAsia"/>
                <w:lang w:val="en-US" w:eastAsia="zh-CN"/>
              </w:rPr>
              <w:t xml:space="preserve">0% </w:t>
            </w:r>
          </w:p>
        </w:tc>
        <w:tc>
          <w:tcPr>
            <w:tcW w:w="1660" w:type="dxa"/>
            <w:vAlign w:val="top"/>
          </w:tcPr>
          <w:p w14:paraId="11A7E180">
            <w:pPr>
              <w:spacing w:after="0"/>
              <w:jc w:val="center"/>
              <w:rPr>
                <w:rFonts w:hint="default" w:eastAsiaTheme="minorEastAsia"/>
                <w:lang w:val="en-US" w:eastAsia="zh-CN"/>
              </w:rPr>
            </w:pPr>
            <w:r>
              <w:rPr>
                <w:rFonts w:hint="default" w:eastAsiaTheme="minorEastAsia"/>
                <w:lang w:val="en-US" w:eastAsia="zh-CN"/>
              </w:rPr>
              <w:t xml:space="preserve">-93.7391 </w:t>
            </w:r>
          </w:p>
        </w:tc>
        <w:tc>
          <w:tcPr>
            <w:tcW w:w="1660" w:type="dxa"/>
            <w:vAlign w:val="top"/>
          </w:tcPr>
          <w:p w14:paraId="0A1654E1">
            <w:pPr>
              <w:spacing w:after="0"/>
              <w:jc w:val="center"/>
              <w:rPr>
                <w:rFonts w:hint="default" w:eastAsiaTheme="minorEastAsia"/>
                <w:lang w:val="en-US" w:eastAsia="zh-CN"/>
              </w:rPr>
            </w:pPr>
            <w:r>
              <w:rPr>
                <w:rFonts w:hint="default" w:eastAsiaTheme="minorEastAsia"/>
                <w:lang w:val="en-US" w:eastAsia="zh-CN"/>
              </w:rPr>
              <w:t xml:space="preserve">-80.4932 </w:t>
            </w:r>
          </w:p>
        </w:tc>
        <w:tc>
          <w:tcPr>
            <w:tcW w:w="1660" w:type="dxa"/>
            <w:vAlign w:val="top"/>
          </w:tcPr>
          <w:p w14:paraId="26982BCE">
            <w:pPr>
              <w:spacing w:after="0"/>
              <w:jc w:val="center"/>
              <w:rPr>
                <w:rFonts w:hint="default" w:eastAsiaTheme="minorEastAsia"/>
                <w:lang w:val="en-US" w:eastAsia="zh-CN"/>
              </w:rPr>
            </w:pPr>
            <w:r>
              <w:rPr>
                <w:rFonts w:hint="default" w:eastAsiaTheme="minorEastAsia"/>
                <w:lang w:val="en-US" w:eastAsia="zh-CN"/>
              </w:rPr>
              <w:t xml:space="preserve">-72.8547 </w:t>
            </w:r>
          </w:p>
        </w:tc>
      </w:tr>
      <w:tr w14:paraId="21B3D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restart"/>
          </w:tcPr>
          <w:p w14:paraId="28D601DE">
            <w:pPr>
              <w:spacing w:after="0"/>
              <w:jc w:val="left"/>
              <w:rPr>
                <w:rFonts w:hint="default" w:eastAsiaTheme="minorEastAsia"/>
                <w:lang w:val="en-US" w:eastAsia="zh-CN"/>
              </w:rPr>
            </w:pPr>
            <w:r>
              <w:rPr>
                <w:rFonts w:hint="eastAsia" w:eastAsiaTheme="minorEastAsia"/>
                <w:lang w:val="en-US" w:eastAsia="zh-CN"/>
              </w:rPr>
              <w:t>2nd harmonic signal [NOTE 1]</w:t>
            </w:r>
          </w:p>
        </w:tc>
        <w:tc>
          <w:tcPr>
            <w:tcW w:w="1660" w:type="dxa"/>
          </w:tcPr>
          <w:p w14:paraId="04D72FD9">
            <w:pPr>
              <w:spacing w:after="0"/>
              <w:jc w:val="left"/>
              <w:rPr>
                <w:rFonts w:hint="default" w:eastAsiaTheme="minorEastAsia"/>
                <w:lang w:val="en-US" w:eastAsia="zh-CN"/>
              </w:rPr>
            </w:pPr>
            <w:r>
              <w:rPr>
                <w:rFonts w:hint="eastAsia" w:eastAsiaTheme="minorEastAsia"/>
                <w:lang w:val="en-US" w:eastAsia="zh-CN"/>
              </w:rPr>
              <w:t>50%</w:t>
            </w:r>
          </w:p>
        </w:tc>
        <w:tc>
          <w:tcPr>
            <w:tcW w:w="1660" w:type="dxa"/>
            <w:vAlign w:val="top"/>
          </w:tcPr>
          <w:p w14:paraId="628693F5">
            <w:pPr>
              <w:spacing w:after="0"/>
              <w:jc w:val="center"/>
              <w:rPr>
                <w:rFonts w:hint="default" w:eastAsiaTheme="minorEastAsia"/>
                <w:lang w:val="en-US" w:eastAsia="zh-CN"/>
              </w:rPr>
            </w:pPr>
            <w:r>
              <w:rPr>
                <w:rFonts w:hint="default" w:eastAsiaTheme="minorEastAsia"/>
                <w:lang w:val="en-US" w:eastAsia="zh-CN"/>
              </w:rPr>
              <w:t xml:space="preserve">-88.3497 </w:t>
            </w:r>
          </w:p>
        </w:tc>
        <w:tc>
          <w:tcPr>
            <w:tcW w:w="1660" w:type="dxa"/>
            <w:vAlign w:val="top"/>
          </w:tcPr>
          <w:p w14:paraId="357185FB">
            <w:pPr>
              <w:spacing w:after="0"/>
              <w:jc w:val="center"/>
              <w:rPr>
                <w:rFonts w:hint="default" w:eastAsiaTheme="minorEastAsia"/>
                <w:lang w:val="en-US" w:eastAsia="zh-CN"/>
              </w:rPr>
            </w:pPr>
            <w:r>
              <w:rPr>
                <w:rFonts w:hint="default" w:eastAsiaTheme="minorEastAsia"/>
                <w:lang w:val="en-US" w:eastAsia="zh-CN"/>
              </w:rPr>
              <w:t xml:space="preserve">-75.4640 </w:t>
            </w:r>
          </w:p>
        </w:tc>
        <w:tc>
          <w:tcPr>
            <w:tcW w:w="1660" w:type="dxa"/>
            <w:vAlign w:val="top"/>
          </w:tcPr>
          <w:p w14:paraId="723769C9">
            <w:pPr>
              <w:spacing w:after="0"/>
              <w:jc w:val="center"/>
              <w:rPr>
                <w:rFonts w:hint="default" w:eastAsiaTheme="minorEastAsia"/>
                <w:lang w:val="en-US" w:eastAsia="zh-CN"/>
              </w:rPr>
            </w:pPr>
            <w:r>
              <w:rPr>
                <w:rFonts w:hint="default" w:eastAsiaTheme="minorEastAsia"/>
                <w:lang w:val="en-US" w:eastAsia="zh-CN"/>
              </w:rPr>
              <w:t xml:space="preserve">-66.5155 </w:t>
            </w:r>
          </w:p>
        </w:tc>
      </w:tr>
      <w:tr w14:paraId="56DA2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60" w:type="dxa"/>
            <w:vMerge w:val="continue"/>
          </w:tcPr>
          <w:p w14:paraId="5ADBE415">
            <w:pPr>
              <w:spacing w:after="0"/>
              <w:jc w:val="left"/>
              <w:rPr>
                <w:rFonts w:hint="default" w:eastAsiaTheme="minorEastAsia"/>
                <w:lang w:val="en-US" w:eastAsia="zh-CN"/>
              </w:rPr>
            </w:pPr>
          </w:p>
        </w:tc>
        <w:tc>
          <w:tcPr>
            <w:tcW w:w="1660" w:type="dxa"/>
          </w:tcPr>
          <w:p w14:paraId="59A78BFF">
            <w:pPr>
              <w:spacing w:after="0"/>
              <w:jc w:val="left"/>
              <w:rPr>
                <w:rFonts w:hint="default" w:eastAsiaTheme="minorEastAsia"/>
                <w:lang w:val="en-US" w:eastAsia="zh-CN"/>
              </w:rPr>
            </w:pPr>
            <w:r>
              <w:rPr>
                <w:rFonts w:hint="eastAsia" w:eastAsiaTheme="minorEastAsia"/>
                <w:lang w:val="en-US" w:eastAsia="zh-CN"/>
              </w:rPr>
              <w:t>100%</w:t>
            </w:r>
          </w:p>
        </w:tc>
        <w:tc>
          <w:tcPr>
            <w:tcW w:w="1660" w:type="dxa"/>
            <w:vAlign w:val="top"/>
          </w:tcPr>
          <w:p w14:paraId="530A2EC2">
            <w:pPr>
              <w:spacing w:after="0"/>
              <w:jc w:val="center"/>
              <w:rPr>
                <w:rFonts w:hint="default" w:eastAsiaTheme="minorEastAsia"/>
                <w:lang w:val="en-US" w:eastAsia="zh-CN"/>
              </w:rPr>
            </w:pPr>
            <w:r>
              <w:rPr>
                <w:rFonts w:hint="default" w:eastAsiaTheme="minorEastAsia"/>
                <w:lang w:val="en-US" w:eastAsia="zh-CN"/>
              </w:rPr>
              <w:t xml:space="preserve">-92.5781 </w:t>
            </w:r>
          </w:p>
        </w:tc>
        <w:tc>
          <w:tcPr>
            <w:tcW w:w="1660" w:type="dxa"/>
            <w:vAlign w:val="top"/>
          </w:tcPr>
          <w:p w14:paraId="1A9618A2">
            <w:pPr>
              <w:spacing w:after="0"/>
              <w:jc w:val="center"/>
              <w:rPr>
                <w:rFonts w:hint="default" w:eastAsiaTheme="minorEastAsia"/>
                <w:lang w:val="en-US" w:eastAsia="zh-CN"/>
              </w:rPr>
            </w:pPr>
            <w:r>
              <w:rPr>
                <w:rFonts w:hint="default" w:eastAsiaTheme="minorEastAsia"/>
                <w:lang w:val="en-US" w:eastAsia="zh-CN"/>
              </w:rPr>
              <w:t xml:space="preserve">-76.9807 </w:t>
            </w:r>
          </w:p>
        </w:tc>
        <w:tc>
          <w:tcPr>
            <w:tcW w:w="1660" w:type="dxa"/>
            <w:vAlign w:val="top"/>
          </w:tcPr>
          <w:p w14:paraId="2B2878DD">
            <w:pPr>
              <w:spacing w:after="0"/>
              <w:jc w:val="center"/>
              <w:rPr>
                <w:rFonts w:hint="default" w:eastAsiaTheme="minorEastAsia"/>
                <w:lang w:val="en-US" w:eastAsia="zh-CN"/>
              </w:rPr>
            </w:pPr>
            <w:r>
              <w:rPr>
                <w:rFonts w:hint="default" w:eastAsiaTheme="minorEastAsia"/>
                <w:lang w:val="en-US" w:eastAsia="zh-CN"/>
              </w:rPr>
              <w:t xml:space="preserve">-64.6391 </w:t>
            </w:r>
          </w:p>
        </w:tc>
      </w:tr>
      <w:tr w14:paraId="01103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tcPr>
          <w:p w14:paraId="26036A54">
            <w:pPr>
              <w:pStyle w:val="23"/>
              <w:spacing w:before="60" w:beforeAutospacing="0" w:after="0" w:afterAutospacing="0" w:line="300" w:lineRule="atLeast"/>
              <w:rPr>
                <w:rFonts w:hint="default"/>
                <w:vertAlign w:val="baseline"/>
                <w:lang w:val="en-US" w:eastAsia="zh-CN"/>
              </w:rPr>
            </w:pPr>
          </w:p>
        </w:tc>
        <w:tc>
          <w:tcPr>
            <w:tcW w:w="1660" w:type="dxa"/>
          </w:tcPr>
          <w:p w14:paraId="5AB11E27">
            <w:pPr>
              <w:spacing w:after="0"/>
              <w:jc w:val="left"/>
              <w:rPr>
                <w:rFonts w:hint="default" w:eastAsiaTheme="minorEastAsia"/>
                <w:lang w:val="en-US" w:eastAsia="zh-CN"/>
              </w:rPr>
            </w:pPr>
            <w:r>
              <w:rPr>
                <w:rFonts w:hint="eastAsia" w:eastAsiaTheme="minorEastAsia"/>
                <w:lang w:val="en-US" w:eastAsia="zh-CN"/>
              </w:rPr>
              <w:t xml:space="preserve">0% </w:t>
            </w:r>
          </w:p>
        </w:tc>
        <w:tc>
          <w:tcPr>
            <w:tcW w:w="1660" w:type="dxa"/>
            <w:vAlign w:val="top"/>
          </w:tcPr>
          <w:p w14:paraId="5827CA55">
            <w:pPr>
              <w:spacing w:after="0"/>
              <w:jc w:val="center"/>
              <w:rPr>
                <w:rFonts w:hint="default" w:eastAsiaTheme="minorEastAsia"/>
                <w:lang w:val="en-US" w:eastAsia="zh-CN"/>
              </w:rPr>
            </w:pPr>
            <w:r>
              <w:rPr>
                <w:rFonts w:hint="default" w:eastAsiaTheme="minorEastAsia"/>
                <w:lang w:val="en-US" w:eastAsia="zh-CN"/>
              </w:rPr>
              <w:t xml:space="preserve">-87.3982 </w:t>
            </w:r>
          </w:p>
        </w:tc>
        <w:tc>
          <w:tcPr>
            <w:tcW w:w="1660" w:type="dxa"/>
            <w:vAlign w:val="top"/>
          </w:tcPr>
          <w:p w14:paraId="75E2749E">
            <w:pPr>
              <w:spacing w:after="0"/>
              <w:jc w:val="center"/>
              <w:rPr>
                <w:rFonts w:hint="default" w:eastAsiaTheme="minorEastAsia"/>
                <w:lang w:val="en-US" w:eastAsia="zh-CN"/>
              </w:rPr>
            </w:pPr>
            <w:r>
              <w:rPr>
                <w:rFonts w:hint="default" w:eastAsiaTheme="minorEastAsia"/>
                <w:lang w:val="en-US" w:eastAsia="zh-CN"/>
              </w:rPr>
              <w:t xml:space="preserve">-75.1114 </w:t>
            </w:r>
          </w:p>
        </w:tc>
        <w:tc>
          <w:tcPr>
            <w:tcW w:w="1660" w:type="dxa"/>
            <w:vAlign w:val="top"/>
          </w:tcPr>
          <w:p w14:paraId="31A3F93F">
            <w:pPr>
              <w:spacing w:after="0"/>
              <w:jc w:val="center"/>
              <w:rPr>
                <w:rFonts w:hint="default" w:eastAsiaTheme="minorEastAsia"/>
                <w:lang w:val="en-US" w:eastAsia="zh-CN"/>
              </w:rPr>
            </w:pPr>
            <w:r>
              <w:rPr>
                <w:rFonts w:hint="default" w:eastAsiaTheme="minorEastAsia"/>
                <w:lang w:val="en-US" w:eastAsia="zh-CN"/>
              </w:rPr>
              <w:t xml:space="preserve">-66.0110 </w:t>
            </w:r>
          </w:p>
        </w:tc>
      </w:tr>
      <w:tr w14:paraId="06211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00" w:type="dxa"/>
            <w:gridSpan w:val="5"/>
          </w:tcPr>
          <w:p w14:paraId="6D2E1EA9">
            <w:pPr>
              <w:spacing w:after="0"/>
              <w:jc w:val="left"/>
              <w:rPr>
                <w:rFonts w:hint="eastAsia" w:eastAsiaTheme="minorEastAsia"/>
                <w:lang w:val="en-US" w:eastAsia="zh-CN"/>
              </w:rPr>
            </w:pPr>
            <w:r>
              <w:rPr>
                <w:rFonts w:hint="eastAsia" w:eastAsiaTheme="minorEastAsia"/>
                <w:lang w:val="en-US" w:eastAsia="zh-CN"/>
              </w:rPr>
              <w:t>NOTE 1: for antenna with slot cut, the 2</w:t>
            </w:r>
            <w:r>
              <w:rPr>
                <w:rFonts w:hint="eastAsia" w:eastAsiaTheme="minorEastAsia"/>
                <w:vertAlign w:val="superscript"/>
                <w:lang w:val="en-US" w:eastAsia="zh-CN"/>
              </w:rPr>
              <w:t>nd</w:t>
            </w:r>
            <w:r>
              <w:rPr>
                <w:rFonts w:hint="eastAsia" w:eastAsiaTheme="minorEastAsia"/>
                <w:lang w:val="en-US" w:eastAsia="zh-CN"/>
              </w:rPr>
              <w:t xml:space="preserve"> harmonic signal as elaborated in the following can be counteracted due to the antenna physical structure; In other words, the antenna element gain/ fully/partial beamforming gain can be removed from the simulation. </w:t>
            </w:r>
          </w:p>
          <w:p w14:paraId="2612BF00">
            <w:pPr>
              <w:spacing w:after="0"/>
              <w:jc w:val="left"/>
              <w:rPr>
                <w:rFonts w:hint="default" w:eastAsiaTheme="minorEastAsia"/>
                <w:lang w:val="en-US" w:eastAsia="zh-CN"/>
              </w:rPr>
            </w:pPr>
            <w:r>
              <w:rPr>
                <w:rFonts w:hint="eastAsia" w:eastAsiaTheme="minorEastAsia"/>
                <w:lang w:val="en-US" w:eastAsia="zh-CN"/>
              </w:rPr>
              <w:t>NOTE 2: 10000 snapshot is considered.</w:t>
            </w:r>
          </w:p>
        </w:tc>
      </w:tr>
    </w:tbl>
    <w:p w14:paraId="6A4AC1C7">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eastAsia="Times New Roman" w:cs="Times New Roman"/>
          <w:kern w:val="0"/>
          <w:sz w:val="20"/>
          <w:szCs w:val="20"/>
          <w:lang w:val="en-US" w:eastAsia="zh-CN" w:bidi="ar-SA"/>
        </w:rPr>
      </w:pPr>
    </w:p>
    <w:p w14:paraId="0FE944A1">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cs="Times New Roman"/>
          <w:kern w:val="2"/>
          <w:sz w:val="24"/>
          <w:szCs w:val="24"/>
          <w:lang w:val="en-US" w:eastAsia="zh-CN" w:bidi="ar-SA"/>
        </w:rPr>
      </w:pPr>
      <w:r>
        <w:rPr>
          <w:rFonts w:hint="eastAsia" w:cs="Times New Roman"/>
          <w:kern w:val="2"/>
          <w:sz w:val="24"/>
          <w:szCs w:val="24"/>
          <w:lang w:val="en-US" w:eastAsia="zh-CN" w:bidi="ar-SA"/>
        </w:rPr>
        <w:t xml:space="preserve">In the following section, radiation pattern at 2GHz and U6GHz of 2GHz antenna element and 3.5GHz antenna elements are provided to check the performance of wanted signal and spurious emission signal. </w:t>
      </w:r>
    </w:p>
    <w:p w14:paraId="1D9D56BF">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cs="Times New Roman"/>
          <w:kern w:val="2"/>
          <w:sz w:val="24"/>
          <w:szCs w:val="24"/>
          <w:lang w:val="en-US" w:eastAsia="zh-CN" w:bidi="ar-SA"/>
        </w:rPr>
      </w:pPr>
      <w:r>
        <w:rPr>
          <w:rFonts w:hint="eastAsia" w:cs="Times New Roman"/>
          <w:kern w:val="2"/>
          <w:sz w:val="24"/>
          <w:szCs w:val="24"/>
          <w:lang w:val="en-US" w:eastAsia="zh-CN" w:bidi="ar-SA"/>
        </w:rPr>
        <w:t>The simulation results for 2GHz antenna element are summarized in the following table 2.2.1-2:</w:t>
      </w:r>
    </w:p>
    <w:p w14:paraId="56F76C0B">
      <w:pPr>
        <w:jc w:val="center"/>
        <w:rPr>
          <w:rFonts w:hint="default"/>
          <w:b w:val="0"/>
          <w:bCs w:val="0"/>
          <w:lang w:val="en-US" w:eastAsia="zh-CN"/>
        </w:rPr>
      </w:pPr>
      <w:r>
        <w:rPr>
          <w:rFonts w:hint="eastAsia"/>
          <w:b w:val="0"/>
          <w:bCs w:val="0"/>
          <w:lang w:val="en-US" w:eastAsia="zh-CN"/>
        </w:rPr>
        <w:t>Table 2.2.1-2. summarized simulation results for 2G antenna element</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14:paraId="1B7CB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tcPr>
          <w:p w14:paraId="789746D1">
            <w:pPr>
              <w:jc w:val="both"/>
              <w:rPr>
                <w:rFonts w:hint="eastAsia"/>
                <w:b/>
                <w:bCs/>
                <w:vertAlign w:val="baseline"/>
                <w:lang w:val="en-US" w:eastAsia="zh-CN"/>
              </w:rPr>
            </w:pPr>
          </w:p>
        </w:tc>
        <w:tc>
          <w:tcPr>
            <w:tcW w:w="2841" w:type="dxa"/>
          </w:tcPr>
          <w:p w14:paraId="4FC55628">
            <w:pPr>
              <w:jc w:val="center"/>
              <w:rPr>
                <w:rFonts w:hint="default"/>
                <w:b/>
                <w:bCs/>
                <w:vertAlign w:val="baseline"/>
                <w:lang w:val="en-US" w:eastAsia="zh-CN"/>
              </w:rPr>
            </w:pPr>
            <w:r>
              <w:rPr>
                <w:rFonts w:hint="eastAsia"/>
                <w:b/>
                <w:bCs/>
                <w:vertAlign w:val="baseline"/>
                <w:lang w:val="en-US" w:eastAsia="zh-CN"/>
              </w:rPr>
              <w:t>2G</w:t>
            </w:r>
          </w:p>
        </w:tc>
        <w:tc>
          <w:tcPr>
            <w:tcW w:w="2841" w:type="dxa"/>
          </w:tcPr>
          <w:p w14:paraId="0CCDB9CD">
            <w:pPr>
              <w:jc w:val="center"/>
              <w:rPr>
                <w:rFonts w:hint="default"/>
                <w:b/>
                <w:bCs/>
                <w:vertAlign w:val="baseline"/>
                <w:lang w:val="en-US" w:eastAsia="zh-CN"/>
              </w:rPr>
            </w:pPr>
            <w:r>
              <w:rPr>
                <w:rFonts w:hint="eastAsia"/>
                <w:b/>
                <w:bCs/>
                <w:vertAlign w:val="baseline"/>
                <w:lang w:val="en-US" w:eastAsia="zh-CN"/>
              </w:rPr>
              <w:t>U6G</w:t>
            </w:r>
          </w:p>
        </w:tc>
      </w:tr>
      <w:tr w14:paraId="325CA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tcPr>
          <w:p w14:paraId="6FE43415">
            <w:pPr>
              <w:jc w:val="center"/>
              <w:rPr>
                <w:rFonts w:hint="default"/>
                <w:b/>
                <w:bCs/>
                <w:vertAlign w:val="baseline"/>
                <w:lang w:val="en-US" w:eastAsia="zh-CN"/>
              </w:rPr>
            </w:pPr>
            <w:r>
              <w:rPr>
                <w:rFonts w:hint="eastAsia"/>
                <w:b/>
                <w:bCs/>
                <w:vertAlign w:val="baseline"/>
                <w:lang w:val="en-US" w:eastAsia="zh-CN"/>
              </w:rPr>
              <w:t>Operating frequency</w:t>
            </w:r>
          </w:p>
        </w:tc>
        <w:tc>
          <w:tcPr>
            <w:tcW w:w="2841" w:type="dxa"/>
          </w:tcPr>
          <w:p w14:paraId="446DB53B">
            <w:pPr>
              <w:jc w:val="center"/>
              <w:rPr>
                <w:rFonts w:hint="default"/>
                <w:b/>
                <w:bCs/>
                <w:vertAlign w:val="baseline"/>
                <w:lang w:val="en-US" w:eastAsia="zh-CN"/>
              </w:rPr>
            </w:pPr>
            <w:r>
              <w:rPr>
                <w:rFonts w:hint="eastAsia"/>
                <w:b/>
                <w:bCs/>
                <w:vertAlign w:val="baseline"/>
                <w:lang w:val="en-US" w:eastAsia="zh-CN"/>
              </w:rPr>
              <w:t>1710-2170MHz</w:t>
            </w:r>
          </w:p>
        </w:tc>
        <w:tc>
          <w:tcPr>
            <w:tcW w:w="2841" w:type="dxa"/>
          </w:tcPr>
          <w:p w14:paraId="6D1A0B72">
            <w:pPr>
              <w:jc w:val="center"/>
              <w:rPr>
                <w:rFonts w:hint="default"/>
                <w:b/>
                <w:bCs/>
                <w:vertAlign w:val="baseline"/>
                <w:lang w:val="en-US" w:eastAsia="zh-CN"/>
              </w:rPr>
            </w:pPr>
            <w:r>
              <w:rPr>
                <w:rFonts w:hint="eastAsia"/>
                <w:b/>
                <w:bCs/>
                <w:vertAlign w:val="baseline"/>
                <w:lang w:val="en-US" w:eastAsia="zh-CN"/>
              </w:rPr>
              <w:t>6425-7125MHz</w:t>
            </w:r>
          </w:p>
        </w:tc>
      </w:tr>
      <w:tr w14:paraId="00B05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tcPr>
          <w:p w14:paraId="38E9FCA2">
            <w:pPr>
              <w:jc w:val="center"/>
              <w:rPr>
                <w:rFonts w:hint="default"/>
                <w:b/>
                <w:bCs/>
                <w:vertAlign w:val="baseline"/>
                <w:lang w:val="en-US" w:eastAsia="zh-CN"/>
              </w:rPr>
            </w:pPr>
            <w:r>
              <w:rPr>
                <w:rFonts w:hint="eastAsia"/>
                <w:b/>
                <w:bCs/>
                <w:vertAlign w:val="baseline"/>
                <w:lang w:val="en-US" w:eastAsia="zh-CN"/>
              </w:rPr>
              <w:t>Maximum Antenna gain</w:t>
            </w:r>
          </w:p>
        </w:tc>
        <w:tc>
          <w:tcPr>
            <w:tcW w:w="2841" w:type="dxa"/>
          </w:tcPr>
          <w:p w14:paraId="2EF9D426">
            <w:pPr>
              <w:jc w:val="center"/>
              <w:rPr>
                <w:rFonts w:hint="default"/>
                <w:b/>
                <w:bCs/>
                <w:color w:val="FF0000"/>
                <w:vertAlign w:val="baseline"/>
                <w:lang w:val="en-US" w:eastAsia="zh-CN"/>
              </w:rPr>
            </w:pPr>
            <w:r>
              <w:rPr>
                <w:rFonts w:hint="eastAsia"/>
                <w:b/>
                <w:bCs/>
                <w:color w:val="FF0000"/>
                <w:vertAlign w:val="baseline"/>
                <w:lang w:val="en-US" w:eastAsia="zh-CN"/>
              </w:rPr>
              <w:t>8.1dB</w:t>
            </w:r>
          </w:p>
        </w:tc>
        <w:tc>
          <w:tcPr>
            <w:tcW w:w="2841" w:type="dxa"/>
          </w:tcPr>
          <w:p w14:paraId="348BD46E">
            <w:pPr>
              <w:jc w:val="center"/>
              <w:rPr>
                <w:rFonts w:hint="default"/>
                <w:b/>
                <w:bCs/>
                <w:color w:val="FF0000"/>
                <w:vertAlign w:val="baseline"/>
                <w:lang w:val="en-US" w:eastAsia="zh-CN"/>
              </w:rPr>
            </w:pPr>
            <w:r>
              <w:rPr>
                <w:rFonts w:hint="eastAsia"/>
                <w:b/>
                <w:bCs/>
                <w:color w:val="FF0000"/>
                <w:vertAlign w:val="baseline"/>
                <w:lang w:val="en-US" w:eastAsia="zh-CN"/>
              </w:rPr>
              <w:t>6.22dB</w:t>
            </w:r>
          </w:p>
        </w:tc>
      </w:tr>
      <w:tr w14:paraId="56F8A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tcPr>
          <w:p w14:paraId="42D6FBC9">
            <w:pPr>
              <w:jc w:val="center"/>
              <w:rPr>
                <w:rFonts w:hint="default"/>
                <w:b/>
                <w:bCs/>
                <w:vertAlign w:val="baseline"/>
                <w:lang w:val="en-US" w:eastAsia="zh-CN"/>
              </w:rPr>
            </w:pPr>
            <w:r>
              <w:rPr>
                <w:rFonts w:hint="eastAsia"/>
                <w:b/>
                <w:bCs/>
                <w:vertAlign w:val="baseline"/>
                <w:lang w:val="en-US" w:eastAsia="zh-CN"/>
              </w:rPr>
              <w:t>VSWR</w:t>
            </w:r>
          </w:p>
        </w:tc>
        <w:tc>
          <w:tcPr>
            <w:tcW w:w="2841" w:type="dxa"/>
            <w:vAlign w:val="top"/>
          </w:tcPr>
          <w:p w14:paraId="3F06FB04">
            <w:pPr>
              <w:jc w:val="center"/>
              <w:rPr>
                <w:rFonts w:hint="eastAsia"/>
                <w:b/>
                <w:bCs/>
                <w:color w:val="FF0000"/>
                <w:vertAlign w:val="baseline"/>
                <w:lang w:val="en-US" w:eastAsia="zh-CN"/>
              </w:rPr>
            </w:pPr>
            <w:r>
              <w:rPr>
                <w:rFonts w:hint="eastAsia"/>
                <w:b/>
                <w:bCs/>
                <w:vertAlign w:val="baseline"/>
                <w:lang w:val="en-US" w:eastAsia="zh-CN"/>
              </w:rPr>
              <w:t>&lt;2</w:t>
            </w:r>
          </w:p>
        </w:tc>
        <w:tc>
          <w:tcPr>
            <w:tcW w:w="2841" w:type="dxa"/>
            <w:vAlign w:val="top"/>
          </w:tcPr>
          <w:p w14:paraId="2EF6D06E">
            <w:pPr>
              <w:jc w:val="center"/>
              <w:rPr>
                <w:rFonts w:hint="eastAsia"/>
                <w:b/>
                <w:bCs/>
                <w:color w:val="FF0000"/>
                <w:vertAlign w:val="baseline"/>
                <w:lang w:val="en-US" w:eastAsia="zh-CN"/>
              </w:rPr>
            </w:pPr>
            <w:r>
              <w:rPr>
                <w:rFonts w:hint="eastAsia"/>
                <w:b/>
                <w:bCs/>
                <w:vertAlign w:val="baseline"/>
                <w:lang w:val="en-US" w:eastAsia="zh-CN"/>
              </w:rPr>
              <w:t>2.2-4.4</w:t>
            </w:r>
          </w:p>
        </w:tc>
      </w:tr>
    </w:tbl>
    <w:p w14:paraId="53F036CB">
      <w:pPr>
        <w:jc w:val="both"/>
        <w:rPr>
          <w:rFonts w:hint="eastAsia"/>
          <w:lang w:val="en-US" w:eastAsia="zh-CN"/>
        </w:rPr>
      </w:pPr>
    </w:p>
    <w:p w14:paraId="6130C28B">
      <w:pPr>
        <w:jc w:val="center"/>
      </w:pPr>
      <w:r>
        <w:drawing>
          <wp:inline distT="0" distB="0" distL="114300" distR="114300">
            <wp:extent cx="2520315" cy="1366520"/>
            <wp:effectExtent l="0" t="0" r="13335" b="508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9"/>
                    <a:stretch>
                      <a:fillRect/>
                    </a:stretch>
                  </pic:blipFill>
                  <pic:spPr>
                    <a:xfrm>
                      <a:off x="0" y="0"/>
                      <a:ext cx="2520315" cy="136652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2520315" cy="1366520"/>
            <wp:effectExtent l="0" t="0" r="13335" b="508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0"/>
                    <a:stretch>
                      <a:fillRect/>
                    </a:stretch>
                  </pic:blipFill>
                  <pic:spPr>
                    <a:xfrm>
                      <a:off x="0" y="0"/>
                      <a:ext cx="2520315" cy="1366520"/>
                    </a:xfrm>
                    <a:prstGeom prst="rect">
                      <a:avLst/>
                    </a:prstGeom>
                    <a:noFill/>
                    <a:ln>
                      <a:noFill/>
                    </a:ln>
                  </pic:spPr>
                </pic:pic>
              </a:graphicData>
            </a:graphic>
          </wp:inline>
        </w:drawing>
      </w:r>
    </w:p>
    <w:p w14:paraId="5B8BAE85">
      <w:pPr>
        <w:pStyle w:val="23"/>
        <w:shd w:val="clear" w:color="auto" w:fill="FFFFFF"/>
        <w:spacing w:before="60" w:beforeAutospacing="0" w:after="0" w:afterAutospacing="0" w:line="300" w:lineRule="atLeast"/>
        <w:jc w:val="center"/>
        <w:rPr>
          <w:rFonts w:hint="default" w:ascii="Times New Roman" w:hAnsi="Times New Roman" w:cs="Times New Roman"/>
          <w:lang w:val="en-US" w:eastAsia="zh-CN"/>
        </w:rPr>
      </w:pPr>
      <w:r>
        <w:rPr>
          <w:rFonts w:hint="eastAsia" w:ascii="Times New Roman" w:hAnsi="Times New Roman" w:cs="Times New Roman"/>
          <w:lang w:val="en-US" w:eastAsia="zh-CN"/>
        </w:rPr>
        <w:t>Figure 2.2.1-7. antenna gain diagram at 2GHz antenna element [2GHz left, U6GHz right]</w:t>
      </w:r>
    </w:p>
    <w:p w14:paraId="788D00E0">
      <w:pPr>
        <w:rPr>
          <w:rFonts w:hint="eastAsia"/>
          <w:sz w:val="24"/>
          <w:szCs w:val="24"/>
          <w:lang w:val="en-US" w:eastAsia="zh-CN"/>
        </w:rPr>
      </w:pPr>
      <w:r>
        <w:rPr>
          <w:rFonts w:hint="eastAsia"/>
          <w:sz w:val="24"/>
          <w:szCs w:val="24"/>
          <w:lang w:val="en-US" w:eastAsia="zh-CN"/>
        </w:rPr>
        <w:t>The simulation results for 2GHz antenna sub-array with 1x4 configuration are summarized in the following table 2.2.1-3:</w:t>
      </w:r>
    </w:p>
    <w:p w14:paraId="3892069C">
      <w:pPr>
        <w:jc w:val="center"/>
        <w:rPr>
          <w:rFonts w:hint="eastAsia"/>
          <w:b w:val="0"/>
          <w:bCs w:val="0"/>
          <w:sz w:val="24"/>
          <w:szCs w:val="24"/>
          <w:lang w:val="en-US" w:eastAsia="zh-CN"/>
        </w:rPr>
      </w:pPr>
      <w:r>
        <w:rPr>
          <w:rFonts w:hint="eastAsia"/>
          <w:b w:val="0"/>
          <w:bCs w:val="0"/>
          <w:sz w:val="24"/>
          <w:szCs w:val="24"/>
          <w:lang w:val="en-US" w:eastAsia="zh-CN"/>
        </w:rPr>
        <w:t>Table 2.2.1-3. summarized simulation results for 2GHz antenna sub-array with 1x4 configuration</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14:paraId="7ED78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tcPr>
          <w:p w14:paraId="6154EEBF">
            <w:pPr>
              <w:jc w:val="center"/>
              <w:rPr>
                <w:rFonts w:hint="eastAsia"/>
                <w:b/>
                <w:bCs/>
                <w:vertAlign w:val="baseline"/>
                <w:lang w:val="en-US" w:eastAsia="zh-CN"/>
              </w:rPr>
            </w:pPr>
          </w:p>
        </w:tc>
        <w:tc>
          <w:tcPr>
            <w:tcW w:w="2841" w:type="dxa"/>
          </w:tcPr>
          <w:p w14:paraId="239E7E26">
            <w:pPr>
              <w:jc w:val="center"/>
              <w:rPr>
                <w:rFonts w:hint="default"/>
                <w:b/>
                <w:bCs/>
                <w:vertAlign w:val="baseline"/>
                <w:lang w:val="en-US" w:eastAsia="zh-CN"/>
              </w:rPr>
            </w:pPr>
            <w:r>
              <w:rPr>
                <w:rFonts w:hint="eastAsia"/>
                <w:b/>
                <w:bCs/>
                <w:vertAlign w:val="baseline"/>
                <w:lang w:val="en-US" w:eastAsia="zh-CN"/>
              </w:rPr>
              <w:t>2G</w:t>
            </w:r>
          </w:p>
        </w:tc>
        <w:tc>
          <w:tcPr>
            <w:tcW w:w="2841" w:type="dxa"/>
          </w:tcPr>
          <w:p w14:paraId="015EC770">
            <w:pPr>
              <w:jc w:val="center"/>
              <w:rPr>
                <w:rFonts w:hint="default"/>
                <w:b/>
                <w:bCs/>
                <w:vertAlign w:val="baseline"/>
                <w:lang w:val="en-US" w:eastAsia="zh-CN"/>
              </w:rPr>
            </w:pPr>
            <w:r>
              <w:rPr>
                <w:rFonts w:hint="eastAsia"/>
                <w:b/>
                <w:bCs/>
                <w:vertAlign w:val="baseline"/>
                <w:lang w:val="en-US" w:eastAsia="zh-CN"/>
              </w:rPr>
              <w:t>U6G</w:t>
            </w:r>
          </w:p>
        </w:tc>
      </w:tr>
      <w:tr w14:paraId="4CB53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tcPr>
          <w:p w14:paraId="013B1368">
            <w:pPr>
              <w:jc w:val="center"/>
              <w:rPr>
                <w:rFonts w:hint="default"/>
                <w:b/>
                <w:bCs/>
                <w:vertAlign w:val="baseline"/>
                <w:lang w:val="en-US" w:eastAsia="zh-CN"/>
              </w:rPr>
            </w:pPr>
            <w:r>
              <w:rPr>
                <w:rFonts w:hint="eastAsia"/>
                <w:b/>
                <w:bCs/>
                <w:vertAlign w:val="baseline"/>
                <w:lang w:val="en-US" w:eastAsia="zh-CN"/>
              </w:rPr>
              <w:t>Operating frequency</w:t>
            </w:r>
          </w:p>
        </w:tc>
        <w:tc>
          <w:tcPr>
            <w:tcW w:w="2841" w:type="dxa"/>
          </w:tcPr>
          <w:p w14:paraId="78A2FFA3">
            <w:pPr>
              <w:jc w:val="center"/>
              <w:rPr>
                <w:rFonts w:hint="default"/>
                <w:b/>
                <w:bCs/>
                <w:vertAlign w:val="baseline"/>
                <w:lang w:val="en-US" w:eastAsia="zh-CN"/>
              </w:rPr>
            </w:pPr>
            <w:r>
              <w:rPr>
                <w:rFonts w:hint="eastAsia"/>
                <w:b/>
                <w:bCs/>
                <w:vertAlign w:val="baseline"/>
                <w:lang w:val="en-US" w:eastAsia="zh-CN"/>
              </w:rPr>
              <w:t>1710-2170MHz</w:t>
            </w:r>
          </w:p>
        </w:tc>
        <w:tc>
          <w:tcPr>
            <w:tcW w:w="2841" w:type="dxa"/>
          </w:tcPr>
          <w:p w14:paraId="6E337F79">
            <w:pPr>
              <w:jc w:val="center"/>
              <w:rPr>
                <w:rFonts w:hint="default"/>
                <w:b/>
                <w:bCs/>
                <w:vertAlign w:val="baseline"/>
                <w:lang w:val="en-US" w:eastAsia="zh-CN"/>
              </w:rPr>
            </w:pPr>
            <w:r>
              <w:rPr>
                <w:rFonts w:hint="eastAsia"/>
                <w:b/>
                <w:bCs/>
                <w:vertAlign w:val="baseline"/>
                <w:lang w:val="en-US" w:eastAsia="zh-CN"/>
              </w:rPr>
              <w:t>6425-7125MHz</w:t>
            </w:r>
          </w:p>
        </w:tc>
      </w:tr>
      <w:tr w14:paraId="07A3B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tcPr>
          <w:p w14:paraId="3FFD1FF2">
            <w:pPr>
              <w:jc w:val="center"/>
              <w:rPr>
                <w:rFonts w:hint="default"/>
                <w:b/>
                <w:bCs/>
                <w:vertAlign w:val="baseline"/>
                <w:lang w:val="en-US" w:eastAsia="zh-CN"/>
              </w:rPr>
            </w:pPr>
            <w:r>
              <w:rPr>
                <w:rFonts w:hint="eastAsia"/>
                <w:b/>
                <w:bCs/>
                <w:vertAlign w:val="baseline"/>
                <w:lang w:val="en-US" w:eastAsia="zh-CN"/>
              </w:rPr>
              <w:t>Maximum Antenna gain</w:t>
            </w:r>
          </w:p>
        </w:tc>
        <w:tc>
          <w:tcPr>
            <w:tcW w:w="2841" w:type="dxa"/>
            <w:vAlign w:val="center"/>
          </w:tcPr>
          <w:p w14:paraId="14AA63E5">
            <w:pPr>
              <w:jc w:val="center"/>
              <w:rPr>
                <w:rFonts w:hint="default"/>
                <w:b/>
                <w:bCs/>
                <w:color w:val="FF0000"/>
                <w:vertAlign w:val="baseline"/>
                <w:lang w:val="en-US" w:eastAsia="zh-CN"/>
              </w:rPr>
            </w:pPr>
            <w:r>
              <w:rPr>
                <w:rFonts w:hint="eastAsia"/>
                <w:b/>
                <w:bCs/>
                <w:color w:val="FF0000"/>
                <w:vertAlign w:val="baseline"/>
                <w:lang w:val="en-US" w:eastAsia="zh-CN"/>
              </w:rPr>
              <w:t>13.4dBi</w:t>
            </w:r>
          </w:p>
        </w:tc>
        <w:tc>
          <w:tcPr>
            <w:tcW w:w="2841" w:type="dxa"/>
            <w:vAlign w:val="center"/>
          </w:tcPr>
          <w:p w14:paraId="5FB8D92F">
            <w:pPr>
              <w:jc w:val="center"/>
              <w:rPr>
                <w:rFonts w:hint="default"/>
                <w:b/>
                <w:bCs/>
                <w:color w:val="FF0000"/>
                <w:vertAlign w:val="baseline"/>
                <w:lang w:val="en-US" w:eastAsia="zh-CN"/>
              </w:rPr>
            </w:pPr>
            <w:r>
              <w:rPr>
                <w:rFonts w:hint="eastAsia"/>
                <w:b/>
                <w:bCs/>
                <w:color w:val="FF0000"/>
                <w:vertAlign w:val="baseline"/>
                <w:lang w:val="en-US" w:eastAsia="zh-CN"/>
              </w:rPr>
              <w:t>10.4dBi</w:t>
            </w:r>
          </w:p>
        </w:tc>
      </w:tr>
      <w:tr w14:paraId="45FEC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tcPr>
          <w:p w14:paraId="2848BDCA">
            <w:pPr>
              <w:jc w:val="center"/>
              <w:rPr>
                <w:rFonts w:hint="default"/>
                <w:b/>
                <w:bCs/>
                <w:vertAlign w:val="baseline"/>
                <w:lang w:val="en-US" w:eastAsia="zh-CN"/>
              </w:rPr>
            </w:pPr>
            <w:r>
              <w:rPr>
                <w:rFonts w:hint="eastAsia"/>
                <w:b/>
                <w:bCs/>
                <w:vertAlign w:val="baseline"/>
                <w:lang w:val="en-US" w:eastAsia="zh-CN"/>
              </w:rPr>
              <w:t>VSWR</w:t>
            </w:r>
          </w:p>
        </w:tc>
        <w:tc>
          <w:tcPr>
            <w:tcW w:w="2841" w:type="dxa"/>
            <w:vAlign w:val="center"/>
          </w:tcPr>
          <w:p w14:paraId="4FBF3043">
            <w:pPr>
              <w:jc w:val="center"/>
              <w:rPr>
                <w:rFonts w:hint="eastAsia"/>
                <w:b/>
                <w:bCs/>
                <w:color w:val="FF0000"/>
                <w:vertAlign w:val="baseline"/>
                <w:lang w:val="en-US" w:eastAsia="zh-CN"/>
              </w:rPr>
            </w:pPr>
            <w:r>
              <w:rPr>
                <w:rFonts w:hint="eastAsia"/>
                <w:b/>
                <w:bCs/>
                <w:vertAlign w:val="baseline"/>
                <w:lang w:val="en-US" w:eastAsia="zh-CN"/>
              </w:rPr>
              <w:t>&lt;1.7</w:t>
            </w:r>
          </w:p>
        </w:tc>
        <w:tc>
          <w:tcPr>
            <w:tcW w:w="2841" w:type="dxa"/>
            <w:vAlign w:val="center"/>
          </w:tcPr>
          <w:p w14:paraId="0CE8EA25">
            <w:pPr>
              <w:jc w:val="center"/>
              <w:rPr>
                <w:rFonts w:hint="eastAsia"/>
                <w:b/>
                <w:bCs/>
                <w:color w:val="FF0000"/>
                <w:vertAlign w:val="baseline"/>
                <w:lang w:val="en-US" w:eastAsia="zh-CN"/>
              </w:rPr>
            </w:pPr>
            <w:r>
              <w:rPr>
                <w:rFonts w:hint="eastAsia"/>
                <w:b/>
                <w:bCs/>
                <w:vertAlign w:val="baseline"/>
                <w:lang w:val="en-US" w:eastAsia="zh-CN"/>
              </w:rPr>
              <w:t>&lt;4.56</w:t>
            </w:r>
          </w:p>
        </w:tc>
      </w:tr>
    </w:tbl>
    <w:p w14:paraId="533F4E00">
      <w:pPr>
        <w:pStyle w:val="18"/>
        <w:jc w:val="center"/>
        <w:rPr>
          <w:rFonts w:hint="eastAsia" w:eastAsia="宋体"/>
          <w:lang w:val="en-US" w:eastAsia="zh-CN"/>
        </w:rPr>
      </w:pPr>
    </w:p>
    <w:p w14:paraId="40336971">
      <w:pPr>
        <w:jc w:val="center"/>
      </w:pPr>
      <w:r>
        <w:drawing>
          <wp:inline distT="0" distB="0" distL="114300" distR="114300">
            <wp:extent cx="2520315" cy="1202055"/>
            <wp:effectExtent l="0" t="0" r="13335" b="171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1"/>
                    <a:stretch>
                      <a:fillRect/>
                    </a:stretch>
                  </pic:blipFill>
                  <pic:spPr>
                    <a:xfrm>
                      <a:off x="0" y="0"/>
                      <a:ext cx="2520315" cy="1202055"/>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2520315" cy="1202055"/>
            <wp:effectExtent l="0" t="0" r="13335" b="171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2"/>
                    <a:stretch>
                      <a:fillRect/>
                    </a:stretch>
                  </pic:blipFill>
                  <pic:spPr>
                    <a:xfrm>
                      <a:off x="0" y="0"/>
                      <a:ext cx="2520315" cy="1202055"/>
                    </a:xfrm>
                    <a:prstGeom prst="rect">
                      <a:avLst/>
                    </a:prstGeom>
                    <a:noFill/>
                    <a:ln>
                      <a:noFill/>
                    </a:ln>
                  </pic:spPr>
                </pic:pic>
              </a:graphicData>
            </a:graphic>
          </wp:inline>
        </w:drawing>
      </w:r>
    </w:p>
    <w:p w14:paraId="1B06663F">
      <w:pPr>
        <w:pStyle w:val="23"/>
        <w:shd w:val="clear" w:color="auto" w:fill="FFFFFF"/>
        <w:spacing w:before="60" w:beforeAutospacing="0" w:after="0" w:afterAutospacing="0" w:line="300" w:lineRule="atLeast"/>
        <w:jc w:val="center"/>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Figure 2.2.1-8. antenna gain diagram at 2GHz antenna element [2GHz left, U6GHz right]</w:t>
      </w:r>
    </w:p>
    <w:p w14:paraId="3C7AE6BC">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eastAsia="Times New Roman" w:cs="Times New Roman"/>
          <w:kern w:val="0"/>
          <w:sz w:val="24"/>
          <w:szCs w:val="24"/>
          <w:lang w:val="en-US" w:eastAsia="zh-CN" w:bidi="ar-SA"/>
        </w:rPr>
      </w:pPr>
      <w:r>
        <w:rPr>
          <w:rFonts w:hint="eastAsia" w:eastAsia="Times New Roman" w:cs="Times New Roman"/>
          <w:kern w:val="0"/>
          <w:sz w:val="24"/>
          <w:szCs w:val="24"/>
          <w:lang w:val="en-US" w:eastAsia="zh-CN" w:bidi="ar-SA"/>
        </w:rPr>
        <w:t>For the 3</w:t>
      </w:r>
      <w:r>
        <w:rPr>
          <w:rFonts w:hint="eastAsia" w:eastAsia="Times New Roman" w:cs="Times New Roman"/>
          <w:kern w:val="0"/>
          <w:sz w:val="24"/>
          <w:szCs w:val="24"/>
          <w:vertAlign w:val="superscript"/>
          <w:lang w:val="en-US" w:eastAsia="zh-CN" w:bidi="ar-SA"/>
        </w:rPr>
        <w:t>rd</w:t>
      </w:r>
      <w:r>
        <w:rPr>
          <w:rFonts w:hint="eastAsia" w:eastAsia="Times New Roman" w:cs="Times New Roman"/>
          <w:kern w:val="0"/>
          <w:sz w:val="24"/>
          <w:szCs w:val="24"/>
          <w:lang w:val="en-US" w:eastAsia="zh-CN" w:bidi="ar-SA"/>
        </w:rPr>
        <w:t xml:space="preserve"> harmonic of 2GHz falling into U6GHz bands, the antenna aperture size of 2GHz antenna element/sub-array is indeed about 3 times of U6GHz which make the suitable for 3</w:t>
      </w:r>
      <w:r>
        <w:rPr>
          <w:rFonts w:hint="eastAsia" w:eastAsia="Times New Roman" w:cs="Times New Roman"/>
          <w:kern w:val="0"/>
          <w:sz w:val="24"/>
          <w:szCs w:val="24"/>
          <w:vertAlign w:val="superscript"/>
          <w:lang w:val="en-US" w:eastAsia="zh-CN" w:bidi="ar-SA"/>
        </w:rPr>
        <w:t>rd</w:t>
      </w:r>
      <w:r>
        <w:rPr>
          <w:rFonts w:hint="eastAsia" w:eastAsia="Times New Roman" w:cs="Times New Roman"/>
          <w:kern w:val="0"/>
          <w:sz w:val="24"/>
          <w:szCs w:val="24"/>
          <w:lang w:val="en-US" w:eastAsia="zh-CN" w:bidi="ar-SA"/>
        </w:rPr>
        <w:t xml:space="preserve"> harmonic transmission. Based on the initial simulation results, comparable antenna gain could be still achieved at U6GHz to 2GHz band.</w:t>
      </w:r>
    </w:p>
    <w:p w14:paraId="75542477">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eastAsia="宋体"/>
          <w:sz w:val="24"/>
          <w:szCs w:val="24"/>
          <w:lang w:val="en-US" w:eastAsia="zh-CN"/>
        </w:rPr>
      </w:pPr>
      <w:r>
        <w:rPr>
          <w:rFonts w:hint="eastAsia" w:eastAsia="Times New Roman" w:cs="Times New Roman"/>
          <w:b/>
          <w:bCs/>
          <w:kern w:val="0"/>
          <w:sz w:val="24"/>
          <w:szCs w:val="24"/>
          <w:lang w:val="en-US" w:eastAsia="zh-CN" w:bidi="ar-SA"/>
        </w:rPr>
        <w:t>Observation 1</w:t>
      </w:r>
      <w:r>
        <w:rPr>
          <w:rFonts w:hint="eastAsia" w:eastAsia="Times New Roman" w:cs="Times New Roman"/>
          <w:kern w:val="0"/>
          <w:sz w:val="24"/>
          <w:szCs w:val="24"/>
          <w:lang w:val="en-US" w:eastAsia="zh-CN" w:bidi="ar-SA"/>
        </w:rPr>
        <w:t>: antenna elements/antenna sub-array of 2GHz can still achieve comparable gain at the 3</w:t>
      </w:r>
      <w:r>
        <w:rPr>
          <w:rFonts w:hint="eastAsia" w:eastAsia="Times New Roman" w:cs="Times New Roman"/>
          <w:kern w:val="0"/>
          <w:sz w:val="24"/>
          <w:szCs w:val="24"/>
          <w:vertAlign w:val="superscript"/>
          <w:lang w:val="en-US" w:eastAsia="zh-CN" w:bidi="ar-SA"/>
        </w:rPr>
        <w:t>rd</w:t>
      </w:r>
      <w:r>
        <w:rPr>
          <w:rFonts w:hint="eastAsia" w:eastAsia="Times New Roman" w:cs="Times New Roman"/>
          <w:kern w:val="0"/>
          <w:sz w:val="24"/>
          <w:szCs w:val="24"/>
          <w:lang w:val="en-US" w:eastAsia="zh-CN" w:bidi="ar-SA"/>
        </w:rPr>
        <w:t xml:space="preserve"> harmonic freq within U6GHz.</w:t>
      </w:r>
    </w:p>
    <w:p w14:paraId="70E9C718">
      <w:pPr>
        <w:rPr>
          <w:rFonts w:hint="eastAsia"/>
          <w:sz w:val="24"/>
          <w:szCs w:val="24"/>
          <w:lang w:val="en-US" w:eastAsia="zh-CN"/>
        </w:rPr>
      </w:pPr>
      <w:r>
        <w:rPr>
          <w:rFonts w:hint="eastAsia"/>
          <w:sz w:val="24"/>
          <w:szCs w:val="24"/>
          <w:lang w:val="en-US" w:eastAsia="zh-CN"/>
        </w:rPr>
        <w:t>The simulation results for 3.5GHz antenna element are summarized in the following table 2.2.1-4:</w:t>
      </w:r>
    </w:p>
    <w:p w14:paraId="2EA46367">
      <w:pPr>
        <w:pStyle w:val="23"/>
        <w:shd w:val="clear" w:color="auto" w:fill="FFFFFF"/>
        <w:spacing w:before="60" w:beforeAutospacing="0" w:after="0" w:afterAutospacing="0" w:line="300" w:lineRule="atLeast"/>
        <w:jc w:val="center"/>
        <w:rPr>
          <w:rFonts w:hint="default"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Table 2.2.1-4. summarized simulation results for 3.5G antenna element</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14:paraId="200FD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14:paraId="69C100FE">
            <w:pPr>
              <w:jc w:val="center"/>
              <w:rPr>
                <w:rFonts w:hint="default"/>
                <w:b/>
                <w:bCs/>
                <w:vertAlign w:val="baseline"/>
                <w:lang w:val="en-US" w:eastAsia="zh-CN"/>
              </w:rPr>
            </w:pPr>
          </w:p>
        </w:tc>
        <w:tc>
          <w:tcPr>
            <w:tcW w:w="2841" w:type="dxa"/>
            <w:vAlign w:val="center"/>
          </w:tcPr>
          <w:p w14:paraId="2A8BB62A">
            <w:pPr>
              <w:jc w:val="center"/>
              <w:rPr>
                <w:rFonts w:hint="default"/>
                <w:b/>
                <w:bCs/>
                <w:vertAlign w:val="baseline"/>
                <w:lang w:val="en-US" w:eastAsia="zh-CN"/>
              </w:rPr>
            </w:pPr>
            <w:r>
              <w:rPr>
                <w:rFonts w:hint="eastAsia"/>
                <w:b/>
                <w:bCs/>
                <w:vertAlign w:val="baseline"/>
                <w:lang w:val="en-US" w:eastAsia="zh-CN"/>
              </w:rPr>
              <w:t>3.5G</w:t>
            </w:r>
          </w:p>
        </w:tc>
        <w:tc>
          <w:tcPr>
            <w:tcW w:w="2841" w:type="dxa"/>
            <w:vAlign w:val="center"/>
          </w:tcPr>
          <w:p w14:paraId="23279D97">
            <w:pPr>
              <w:jc w:val="center"/>
              <w:rPr>
                <w:rFonts w:hint="default"/>
                <w:b/>
                <w:bCs/>
                <w:vertAlign w:val="baseline"/>
                <w:lang w:val="en-US" w:eastAsia="zh-CN"/>
              </w:rPr>
            </w:pPr>
            <w:r>
              <w:rPr>
                <w:rFonts w:hint="eastAsia"/>
                <w:b/>
                <w:bCs/>
                <w:vertAlign w:val="baseline"/>
                <w:lang w:val="en-US" w:eastAsia="zh-CN"/>
              </w:rPr>
              <w:t>U6G</w:t>
            </w:r>
          </w:p>
        </w:tc>
      </w:tr>
      <w:tr w14:paraId="76B22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top"/>
          </w:tcPr>
          <w:p w14:paraId="62AAE752">
            <w:pPr>
              <w:jc w:val="center"/>
              <w:rPr>
                <w:rFonts w:hint="default"/>
                <w:b/>
                <w:bCs/>
                <w:vertAlign w:val="baseline"/>
                <w:lang w:val="en-US" w:eastAsia="zh-CN"/>
              </w:rPr>
            </w:pPr>
            <w:r>
              <w:rPr>
                <w:rFonts w:hint="eastAsia"/>
                <w:b/>
                <w:bCs/>
                <w:vertAlign w:val="baseline"/>
                <w:lang w:val="en-US" w:eastAsia="zh-CN"/>
              </w:rPr>
              <w:t>Operating frequency</w:t>
            </w:r>
          </w:p>
        </w:tc>
        <w:tc>
          <w:tcPr>
            <w:tcW w:w="2841" w:type="dxa"/>
            <w:vAlign w:val="center"/>
          </w:tcPr>
          <w:p w14:paraId="370866FE">
            <w:pPr>
              <w:jc w:val="center"/>
              <w:rPr>
                <w:rFonts w:hint="default"/>
                <w:b/>
                <w:bCs/>
                <w:vertAlign w:val="baseline"/>
                <w:lang w:val="en-US" w:eastAsia="zh-CN"/>
              </w:rPr>
            </w:pPr>
            <w:r>
              <w:rPr>
                <w:rFonts w:hint="eastAsia"/>
                <w:b/>
                <w:bCs/>
                <w:vertAlign w:val="baseline"/>
                <w:lang w:val="en-US" w:eastAsia="zh-CN"/>
              </w:rPr>
              <w:t>3300-3700MHz</w:t>
            </w:r>
          </w:p>
        </w:tc>
        <w:tc>
          <w:tcPr>
            <w:tcW w:w="2841" w:type="dxa"/>
            <w:vAlign w:val="center"/>
          </w:tcPr>
          <w:p w14:paraId="2A681662">
            <w:pPr>
              <w:jc w:val="center"/>
              <w:rPr>
                <w:rFonts w:hint="default"/>
                <w:b/>
                <w:bCs/>
                <w:vertAlign w:val="baseline"/>
                <w:lang w:val="en-US" w:eastAsia="zh-CN"/>
              </w:rPr>
            </w:pPr>
            <w:r>
              <w:rPr>
                <w:rFonts w:hint="eastAsia"/>
                <w:b/>
                <w:bCs/>
                <w:vertAlign w:val="baseline"/>
                <w:lang w:val="en-US" w:eastAsia="zh-CN"/>
              </w:rPr>
              <w:t>6425-7125MHz</w:t>
            </w:r>
          </w:p>
        </w:tc>
      </w:tr>
      <w:tr w14:paraId="75B4C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2840" w:type="dxa"/>
            <w:vAlign w:val="top"/>
          </w:tcPr>
          <w:p w14:paraId="1335FDDA">
            <w:pPr>
              <w:jc w:val="center"/>
              <w:rPr>
                <w:rFonts w:hint="default"/>
                <w:b/>
                <w:bCs/>
                <w:vertAlign w:val="baseline"/>
                <w:lang w:val="en-US" w:eastAsia="zh-CN"/>
              </w:rPr>
            </w:pPr>
            <w:r>
              <w:rPr>
                <w:rFonts w:hint="eastAsia"/>
                <w:b/>
                <w:bCs/>
                <w:vertAlign w:val="baseline"/>
                <w:lang w:val="en-US" w:eastAsia="zh-CN"/>
              </w:rPr>
              <w:t>Maximum Antenna gain</w:t>
            </w:r>
          </w:p>
        </w:tc>
        <w:tc>
          <w:tcPr>
            <w:tcW w:w="2841" w:type="dxa"/>
            <w:vAlign w:val="center"/>
          </w:tcPr>
          <w:p w14:paraId="6B4D65BA">
            <w:pPr>
              <w:jc w:val="center"/>
              <w:rPr>
                <w:rFonts w:hint="default"/>
                <w:b/>
                <w:bCs/>
                <w:color w:val="FF0000"/>
                <w:vertAlign w:val="baseline"/>
                <w:lang w:val="en-US" w:eastAsia="zh-CN"/>
              </w:rPr>
            </w:pPr>
            <w:r>
              <w:rPr>
                <w:rFonts w:hint="eastAsia"/>
                <w:b/>
                <w:bCs/>
                <w:color w:val="FF0000"/>
                <w:vertAlign w:val="baseline"/>
                <w:lang w:val="en-US" w:eastAsia="zh-CN"/>
              </w:rPr>
              <w:t>8.7dB</w:t>
            </w:r>
          </w:p>
        </w:tc>
        <w:tc>
          <w:tcPr>
            <w:tcW w:w="2841" w:type="dxa"/>
            <w:vAlign w:val="center"/>
          </w:tcPr>
          <w:p w14:paraId="53AAE217">
            <w:pPr>
              <w:jc w:val="center"/>
              <w:rPr>
                <w:rFonts w:hint="default"/>
                <w:b/>
                <w:bCs/>
                <w:color w:val="FF0000"/>
                <w:vertAlign w:val="baseline"/>
                <w:lang w:val="en-US" w:eastAsia="zh-CN"/>
              </w:rPr>
            </w:pPr>
            <w:r>
              <w:rPr>
                <w:rFonts w:hint="eastAsia"/>
                <w:b/>
                <w:bCs/>
                <w:color w:val="FF0000"/>
                <w:vertAlign w:val="baseline"/>
                <w:lang w:val="en-US" w:eastAsia="zh-CN"/>
              </w:rPr>
              <w:t>-4.1dB</w:t>
            </w:r>
          </w:p>
        </w:tc>
      </w:tr>
      <w:tr w14:paraId="70B3E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2840" w:type="dxa"/>
            <w:vAlign w:val="top"/>
          </w:tcPr>
          <w:p w14:paraId="718F4586">
            <w:pPr>
              <w:jc w:val="center"/>
              <w:rPr>
                <w:rFonts w:hint="default"/>
                <w:b/>
                <w:bCs/>
                <w:vertAlign w:val="baseline"/>
                <w:lang w:val="en-US" w:eastAsia="zh-CN"/>
              </w:rPr>
            </w:pPr>
            <w:r>
              <w:rPr>
                <w:rFonts w:hint="eastAsia"/>
                <w:b/>
                <w:bCs/>
                <w:vertAlign w:val="baseline"/>
                <w:lang w:val="en-US" w:eastAsia="zh-CN"/>
              </w:rPr>
              <w:t>VSWR</w:t>
            </w:r>
          </w:p>
        </w:tc>
        <w:tc>
          <w:tcPr>
            <w:tcW w:w="2841" w:type="dxa"/>
            <w:vAlign w:val="center"/>
          </w:tcPr>
          <w:p w14:paraId="50E475B9">
            <w:pPr>
              <w:jc w:val="center"/>
              <w:rPr>
                <w:rFonts w:hint="eastAsia"/>
                <w:b/>
                <w:bCs/>
                <w:color w:val="FF0000"/>
                <w:vertAlign w:val="baseline"/>
                <w:lang w:val="en-US" w:eastAsia="zh-CN"/>
              </w:rPr>
            </w:pPr>
            <w:r>
              <w:rPr>
                <w:rFonts w:hint="eastAsia"/>
                <w:b/>
                <w:bCs/>
                <w:vertAlign w:val="baseline"/>
                <w:lang w:val="en-US" w:eastAsia="zh-CN"/>
              </w:rPr>
              <w:t>&lt;1.7</w:t>
            </w:r>
          </w:p>
        </w:tc>
        <w:tc>
          <w:tcPr>
            <w:tcW w:w="2841" w:type="dxa"/>
            <w:vAlign w:val="center"/>
          </w:tcPr>
          <w:p w14:paraId="6B912C9B">
            <w:pPr>
              <w:jc w:val="center"/>
              <w:rPr>
                <w:rFonts w:hint="eastAsia"/>
                <w:b/>
                <w:bCs/>
                <w:color w:val="FF0000"/>
                <w:vertAlign w:val="baseline"/>
                <w:lang w:val="en-US" w:eastAsia="zh-CN"/>
              </w:rPr>
            </w:pPr>
            <w:r>
              <w:rPr>
                <w:rFonts w:hint="eastAsia"/>
                <w:b/>
                <w:bCs/>
                <w:vertAlign w:val="baseline"/>
                <w:lang w:val="en-US" w:eastAsia="zh-CN"/>
              </w:rPr>
              <w:t>2.1-8.3</w:t>
            </w:r>
          </w:p>
        </w:tc>
      </w:tr>
    </w:tbl>
    <w:p w14:paraId="3D2CE511">
      <w:pPr>
        <w:jc w:val="center"/>
      </w:pPr>
      <w:r>
        <w:drawing>
          <wp:inline distT="0" distB="0" distL="114300" distR="114300">
            <wp:extent cx="2520315" cy="1202055"/>
            <wp:effectExtent l="0" t="0" r="13335" b="171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3"/>
                    <a:stretch>
                      <a:fillRect/>
                    </a:stretch>
                  </pic:blipFill>
                  <pic:spPr>
                    <a:xfrm>
                      <a:off x="0" y="0"/>
                      <a:ext cx="2520315" cy="1202055"/>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2520315" cy="1202055"/>
            <wp:effectExtent l="0" t="0" r="13335" b="1714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4">
                      <a:lum bright="-6000"/>
                    </a:blip>
                    <a:stretch>
                      <a:fillRect/>
                    </a:stretch>
                  </pic:blipFill>
                  <pic:spPr>
                    <a:xfrm>
                      <a:off x="0" y="0"/>
                      <a:ext cx="2520315" cy="1202055"/>
                    </a:xfrm>
                    <a:prstGeom prst="rect">
                      <a:avLst/>
                    </a:prstGeom>
                    <a:noFill/>
                    <a:ln>
                      <a:noFill/>
                    </a:ln>
                  </pic:spPr>
                </pic:pic>
              </a:graphicData>
            </a:graphic>
          </wp:inline>
        </w:drawing>
      </w:r>
    </w:p>
    <w:p w14:paraId="6A21992D">
      <w:pPr>
        <w:pStyle w:val="23"/>
        <w:shd w:val="clear" w:color="auto" w:fill="FFFFFF"/>
        <w:spacing w:before="60" w:beforeAutospacing="0" w:after="0" w:afterAutospacing="0" w:line="300" w:lineRule="atLeast"/>
        <w:jc w:val="center"/>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Figure 2.2.</w:t>
      </w:r>
      <w:r>
        <w:rPr>
          <w:rFonts w:hint="eastAsia" w:ascii="Times New Roman" w:hAnsi="Times New Roman" w:cs="Times New Roman"/>
          <w:b w:val="0"/>
          <w:bCs w:val="0"/>
          <w:kern w:val="2"/>
          <w:sz w:val="24"/>
          <w:szCs w:val="24"/>
          <w:lang w:val="en-US" w:eastAsia="zh-CN" w:bidi="ar-SA"/>
        </w:rPr>
        <w:t>1-</w:t>
      </w:r>
      <w:r>
        <w:rPr>
          <w:rFonts w:hint="eastAsia" w:ascii="Times New Roman" w:hAnsi="Times New Roman" w:eastAsia="宋体" w:cs="Times New Roman"/>
          <w:b w:val="0"/>
          <w:bCs w:val="0"/>
          <w:kern w:val="2"/>
          <w:sz w:val="24"/>
          <w:szCs w:val="24"/>
          <w:lang w:val="en-US" w:eastAsia="zh-CN" w:bidi="ar-SA"/>
        </w:rPr>
        <w:t>9. antenna gain diagram at 3.5GHz antenna element [3.5GHz left, U6GHz right]</w:t>
      </w:r>
    </w:p>
    <w:p w14:paraId="3B169A6F">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eastAsia="Times New Roman" w:cs="Times New Roman"/>
          <w:kern w:val="0"/>
          <w:sz w:val="24"/>
          <w:szCs w:val="24"/>
          <w:lang w:val="en-US" w:eastAsia="zh-CN" w:bidi="ar-SA"/>
        </w:rPr>
      </w:pPr>
      <w:r>
        <w:rPr>
          <w:rFonts w:hint="eastAsia" w:eastAsia="Times New Roman" w:cs="Times New Roman"/>
          <w:kern w:val="0"/>
          <w:sz w:val="24"/>
          <w:szCs w:val="24"/>
          <w:lang w:val="en-US" w:eastAsia="zh-CN" w:bidi="ar-SA"/>
        </w:rPr>
        <w:t>For the 2</w:t>
      </w:r>
      <w:r>
        <w:rPr>
          <w:rFonts w:hint="eastAsia" w:eastAsia="Times New Roman" w:cs="Times New Roman"/>
          <w:kern w:val="0"/>
          <w:sz w:val="24"/>
          <w:szCs w:val="24"/>
          <w:vertAlign w:val="superscript"/>
          <w:lang w:val="en-US" w:eastAsia="zh-CN" w:bidi="ar-SA"/>
        </w:rPr>
        <w:t>rd</w:t>
      </w:r>
      <w:r>
        <w:rPr>
          <w:rFonts w:hint="eastAsia" w:eastAsia="Times New Roman" w:cs="Times New Roman"/>
          <w:kern w:val="0"/>
          <w:sz w:val="24"/>
          <w:szCs w:val="24"/>
          <w:lang w:val="en-US" w:eastAsia="zh-CN" w:bidi="ar-SA"/>
        </w:rPr>
        <w:t xml:space="preserve"> harmonic of 3.5GHz falling into U6GHz bands, however due to the internal antenna cancellation in the antenna, this kind of even harmonic signal could be well alleviated as shown in the figure 2.2.1-9. </w:t>
      </w:r>
    </w:p>
    <w:p w14:paraId="381A809F">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eastAsia="Times New Roman" w:cs="Times New Roman"/>
          <w:kern w:val="0"/>
          <w:sz w:val="20"/>
          <w:szCs w:val="20"/>
          <w:lang w:val="en-US" w:eastAsia="zh-CN" w:bidi="ar-SA"/>
        </w:rPr>
      </w:pPr>
      <w:r>
        <w:rPr>
          <w:rFonts w:hint="eastAsia" w:eastAsia="Times New Roman" w:cs="Times New Roman"/>
          <w:b/>
          <w:bCs/>
          <w:kern w:val="0"/>
          <w:sz w:val="24"/>
          <w:szCs w:val="24"/>
          <w:lang w:val="en-US" w:eastAsia="zh-CN" w:bidi="ar-SA"/>
        </w:rPr>
        <w:t>Observation 2</w:t>
      </w:r>
      <w:r>
        <w:rPr>
          <w:rFonts w:hint="eastAsia" w:eastAsia="Times New Roman" w:cs="Times New Roman"/>
          <w:kern w:val="0"/>
          <w:sz w:val="24"/>
          <w:szCs w:val="24"/>
          <w:lang w:val="en-US" w:eastAsia="zh-CN" w:bidi="ar-SA"/>
        </w:rPr>
        <w:t>: the antenna gain of 2</w:t>
      </w:r>
      <w:r>
        <w:rPr>
          <w:rFonts w:hint="eastAsia" w:eastAsia="Times New Roman" w:cs="Times New Roman"/>
          <w:kern w:val="0"/>
          <w:sz w:val="24"/>
          <w:szCs w:val="24"/>
          <w:vertAlign w:val="superscript"/>
          <w:lang w:val="en-US" w:eastAsia="zh-CN" w:bidi="ar-SA"/>
        </w:rPr>
        <w:t>nd</w:t>
      </w:r>
      <w:r>
        <w:rPr>
          <w:rFonts w:hint="eastAsia" w:eastAsia="Times New Roman" w:cs="Times New Roman"/>
          <w:kern w:val="0"/>
          <w:sz w:val="24"/>
          <w:szCs w:val="24"/>
          <w:lang w:val="en-US" w:eastAsia="zh-CN" w:bidi="ar-SA"/>
        </w:rPr>
        <w:t xml:space="preserve"> harmonic of 3.5GHz signal is much reduced compared with 3.5GHz due to the internal counteract of the antenna</w:t>
      </w:r>
      <w:r>
        <w:rPr>
          <w:rFonts w:hint="default" w:eastAsia="Times New Roman" w:cs="Times New Roman"/>
          <w:kern w:val="0"/>
          <w:sz w:val="24"/>
          <w:szCs w:val="24"/>
          <w:lang w:val="en-US" w:eastAsia="zh-CN" w:bidi="ar-SA"/>
        </w:rPr>
        <w:t>’</w:t>
      </w:r>
      <w:r>
        <w:rPr>
          <w:rFonts w:hint="eastAsia" w:eastAsia="Times New Roman" w:cs="Times New Roman"/>
          <w:kern w:val="0"/>
          <w:sz w:val="24"/>
          <w:szCs w:val="24"/>
          <w:lang w:val="en-US" w:eastAsia="zh-CN" w:bidi="ar-SA"/>
        </w:rPr>
        <w:t>s physical structure design.</w:t>
      </w:r>
    </w:p>
    <w:p w14:paraId="16D2250F">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eastAsia="Times New Roman" w:cs="Times New Roman"/>
          <w:kern w:val="0"/>
          <w:sz w:val="24"/>
          <w:szCs w:val="24"/>
          <w:lang w:val="en-US" w:eastAsia="zh-CN" w:bidi="ar-SA"/>
        </w:rPr>
      </w:pPr>
      <w:r>
        <w:rPr>
          <w:rFonts w:hint="eastAsia" w:eastAsia="Times New Roman" w:cs="Times New Roman"/>
          <w:b/>
          <w:bCs/>
          <w:kern w:val="0"/>
          <w:sz w:val="24"/>
          <w:szCs w:val="24"/>
          <w:lang w:val="en-US" w:eastAsia="zh-CN" w:bidi="ar-SA"/>
        </w:rPr>
        <w:t>Observation 3</w:t>
      </w:r>
      <w:r>
        <w:rPr>
          <w:rFonts w:hint="eastAsia" w:eastAsia="Times New Roman" w:cs="Times New Roman"/>
          <w:kern w:val="0"/>
          <w:sz w:val="24"/>
          <w:szCs w:val="24"/>
          <w:lang w:val="en-US" w:eastAsia="zh-CN" w:bidi="ar-SA"/>
        </w:rPr>
        <w:t xml:space="preserve">: for different percentile of BS2BS CDF to derive the coexistence spurious emission requirement, there are around 20dB coupling loss difference between 99% to 99.99%. </w:t>
      </w:r>
    </w:p>
    <w:p w14:paraId="39F4D154">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eastAsia="Times New Roman" w:cs="Times New Roman"/>
          <w:kern w:val="0"/>
          <w:sz w:val="20"/>
          <w:szCs w:val="20"/>
          <w:lang w:val="en-US" w:eastAsia="zh-CN" w:bidi="ar-SA"/>
        </w:rPr>
      </w:pPr>
    </w:p>
    <w:p w14:paraId="052847E9">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eastAsia="Times New Roman" w:cs="Times New Roman"/>
          <w:kern w:val="0"/>
          <w:sz w:val="24"/>
          <w:szCs w:val="24"/>
          <w:lang w:val="en-US" w:eastAsia="zh-CN" w:bidi="ar-SA"/>
        </w:rPr>
      </w:pPr>
      <w:r>
        <w:rPr>
          <w:rFonts w:hint="eastAsia" w:eastAsia="Times New Roman" w:cs="Times New Roman"/>
          <w:kern w:val="0"/>
          <w:sz w:val="24"/>
          <w:szCs w:val="24"/>
          <w:lang w:val="en-US" w:eastAsia="zh-CN" w:bidi="ar-SA"/>
        </w:rPr>
        <w:t xml:space="preserve">In the previous RAN4 meetings, there were some discussions on the percentile to derive the coexistence spurious emission requirements, however no consensus has been reached. As shown in Figure 2.2.1-10, for two UTRA BSs with passive antenna installation, coupling loss between two BSs are 57dBc with 100% probability due to the fixed beam pattern and fixed pathloss. If UTRA/LTE BS with passive antenna is failing to meet the coexistence spurious emission requirements, then it would cause the 0.8dB performance degradation with 100% probability. That is part of reasons that MCL was used in the past to derive the coexistence spurious emission requirement. </w:t>
      </w:r>
    </w:p>
    <w:p w14:paraId="0AB53A11">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3838575" cy="2352675"/>
            <wp:effectExtent l="0" t="0" r="0" b="0"/>
            <wp:docPr id="4"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descr="IMG_256"/>
                    <pic:cNvPicPr>
                      <a:picLocks noChangeAspect="1"/>
                    </pic:cNvPicPr>
                  </pic:nvPicPr>
                  <pic:blipFill>
                    <a:blip r:embed="rId25"/>
                    <a:stretch>
                      <a:fillRect/>
                    </a:stretch>
                  </pic:blipFill>
                  <pic:spPr>
                    <a:xfrm>
                      <a:off x="0" y="0"/>
                      <a:ext cx="3838575" cy="2352675"/>
                    </a:xfrm>
                    <a:prstGeom prst="rect">
                      <a:avLst/>
                    </a:prstGeom>
                    <a:noFill/>
                    <a:ln w="9525">
                      <a:noFill/>
                    </a:ln>
                  </pic:spPr>
                </pic:pic>
              </a:graphicData>
            </a:graphic>
          </wp:inline>
        </w:drawing>
      </w:r>
    </w:p>
    <w:p w14:paraId="521901FF">
      <w:pPr>
        <w:pStyle w:val="23"/>
        <w:shd w:val="clear" w:color="auto" w:fill="FFFFFF"/>
        <w:spacing w:before="60" w:beforeAutospacing="0" w:after="0" w:afterAutospacing="0" w:line="300" w:lineRule="atLeast"/>
        <w:jc w:val="center"/>
        <w:rPr>
          <w:rFonts w:hint="eastAsia" w:ascii="Times New Roman" w:hAnsi="Times New Roman"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Figure 2.2.1-10. The illustration of</w:t>
      </w:r>
      <w:r>
        <w:rPr>
          <w:rFonts w:hint="eastAsia" w:ascii="Times New Roman" w:hAnsi="Times New Roman" w:cs="Times New Roman"/>
          <w:b w:val="0"/>
          <w:bCs w:val="0"/>
          <w:kern w:val="2"/>
          <w:sz w:val="24"/>
          <w:szCs w:val="24"/>
          <w:lang w:val="en-US" w:eastAsia="zh-CN" w:bidi="ar-SA"/>
        </w:rPr>
        <w:t xml:space="preserve"> UTA</w:t>
      </w:r>
      <w:r>
        <w:rPr>
          <w:rFonts w:hint="eastAsia" w:ascii="Times New Roman" w:hAnsi="Times New Roman" w:eastAsia="宋体" w:cs="Times New Roman"/>
          <w:b w:val="0"/>
          <w:bCs w:val="0"/>
          <w:kern w:val="2"/>
          <w:sz w:val="24"/>
          <w:szCs w:val="24"/>
          <w:lang w:val="en-US" w:eastAsia="zh-CN" w:bidi="ar-SA"/>
        </w:rPr>
        <w:t xml:space="preserve"> BS</w:t>
      </w:r>
      <w:r>
        <w:rPr>
          <w:rFonts w:hint="eastAsia" w:ascii="Times New Roman" w:hAnsi="Times New Roman" w:cs="Times New Roman"/>
          <w:b w:val="0"/>
          <w:bCs w:val="0"/>
          <w:kern w:val="2"/>
          <w:sz w:val="24"/>
          <w:szCs w:val="24"/>
          <w:lang w:val="en-US" w:eastAsia="zh-CN" w:bidi="ar-SA"/>
        </w:rPr>
        <w:t xml:space="preserve"> </w:t>
      </w:r>
      <w:r>
        <w:rPr>
          <w:rFonts w:hint="eastAsia" w:ascii="Times New Roman" w:hAnsi="Times New Roman" w:eastAsia="宋体" w:cs="Times New Roman"/>
          <w:b w:val="0"/>
          <w:bCs w:val="0"/>
          <w:kern w:val="2"/>
          <w:sz w:val="24"/>
          <w:szCs w:val="24"/>
          <w:lang w:val="en-US" w:eastAsia="zh-CN" w:bidi="ar-SA"/>
        </w:rPr>
        <w:t>coexisting with UTRA BS</w:t>
      </w:r>
      <w:r>
        <w:rPr>
          <w:rFonts w:hint="eastAsia" w:ascii="Times New Roman" w:hAnsi="Times New Roman" w:cs="Times New Roman"/>
          <w:b w:val="0"/>
          <w:bCs w:val="0"/>
          <w:kern w:val="2"/>
          <w:sz w:val="24"/>
          <w:szCs w:val="24"/>
          <w:lang w:val="en-US" w:eastAsia="zh-CN" w:bidi="ar-SA"/>
        </w:rPr>
        <w:t xml:space="preserve"> [passive antenna assumption]</w:t>
      </w:r>
    </w:p>
    <w:p w14:paraId="0BA5E49E">
      <w:pPr>
        <w:pStyle w:val="23"/>
        <w:shd w:val="clear" w:color="auto" w:fill="FFFFFF"/>
        <w:spacing w:before="60" w:beforeAutospacing="0" w:after="0" w:afterAutospacing="0" w:line="300" w:lineRule="atLeast"/>
        <w:jc w:val="center"/>
        <w:rPr>
          <w:rFonts w:hint="eastAsia" w:ascii="Times New Roman" w:hAnsi="Times New Roman" w:cs="Times New Roman"/>
          <w:b w:val="0"/>
          <w:bCs w:val="0"/>
          <w:kern w:val="2"/>
          <w:sz w:val="24"/>
          <w:szCs w:val="24"/>
          <w:lang w:val="en-US" w:eastAsia="zh-CN" w:bidi="ar-SA"/>
        </w:rPr>
      </w:pPr>
      <w:r>
        <w:rPr>
          <w:rFonts w:hint="eastAsia" w:ascii="Times New Roman" w:hAnsi="Times New Roman" w:cs="Times New Roman"/>
          <w:b w:val="0"/>
          <w:bCs w:val="0"/>
          <w:kern w:val="2"/>
          <w:sz w:val="24"/>
          <w:szCs w:val="24"/>
          <w:lang w:val="en-US" w:eastAsia="zh-CN" w:bidi="ar-SA"/>
        </w:rPr>
        <w:br w:type="page"/>
      </w:r>
    </w:p>
    <w:p w14:paraId="631974EB">
      <w:pPr>
        <w:pStyle w:val="23"/>
        <w:shd w:val="clear" w:color="auto" w:fill="FFFFFF"/>
        <w:spacing w:before="60" w:beforeAutospacing="0" w:after="0" w:afterAutospacing="0" w:line="300" w:lineRule="atLeast"/>
        <w:jc w:val="left"/>
        <w:rPr>
          <w:rFonts w:hint="default" w:ascii="Times New Roman" w:hAnsi="Times New Roman" w:eastAsia="Times New Roman" w:cs="Times New Roman"/>
          <w:kern w:val="0"/>
          <w:sz w:val="24"/>
          <w:szCs w:val="24"/>
          <w:lang w:val="en-US" w:eastAsia="zh-CN" w:bidi="ar-SA"/>
        </w:rPr>
      </w:pPr>
      <w:r>
        <w:rPr>
          <w:rFonts w:hint="eastAsia" w:ascii="Times New Roman" w:hAnsi="Times New Roman" w:eastAsia="Times New Roman" w:cs="Times New Roman"/>
          <w:kern w:val="0"/>
          <w:sz w:val="24"/>
          <w:szCs w:val="24"/>
          <w:lang w:val="en-US" w:eastAsia="zh-CN" w:bidi="ar-SA"/>
        </w:rPr>
        <w:t xml:space="preserve">For NR BS coexisting with NR BS with AAS BS deployed as shown in Figure 2.2.1-11, the probability of the worst case (e.g. two beams steering towards each other or with worst coupling loss) is quite low which is different from passive antenna assumption. If we choose the 99.9% percentile of coupling loss as the worst case to derive the coexistence spurious emission requirement, then in theory, NR BS will have 0.1% probability to cause more than 0.8dB performance degradation which is still acceptable compared with other in-band blocking requirement defined in the past (check the 99%-99.9% of interference signal power level and 6dB performance degradation). If we choose the 99.99% percentile of coupling loss as the worst case, then current coexistence requirement could be kept unchanged. </w:t>
      </w:r>
    </w:p>
    <w:p w14:paraId="023D964A">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3838575" cy="2162175"/>
            <wp:effectExtent l="0" t="0" r="0" b="0"/>
            <wp:docPr id="9"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descr="IMG_256"/>
                    <pic:cNvPicPr>
                      <a:picLocks noChangeAspect="1"/>
                    </pic:cNvPicPr>
                  </pic:nvPicPr>
                  <pic:blipFill>
                    <a:blip r:embed="rId26"/>
                    <a:stretch>
                      <a:fillRect/>
                    </a:stretch>
                  </pic:blipFill>
                  <pic:spPr>
                    <a:xfrm>
                      <a:off x="0" y="0"/>
                      <a:ext cx="3838575" cy="2162175"/>
                    </a:xfrm>
                    <a:prstGeom prst="rect">
                      <a:avLst/>
                    </a:prstGeom>
                    <a:noFill/>
                    <a:ln w="9525">
                      <a:noFill/>
                    </a:ln>
                  </pic:spPr>
                </pic:pic>
              </a:graphicData>
            </a:graphic>
          </wp:inline>
        </w:drawing>
      </w:r>
    </w:p>
    <w:p w14:paraId="5504B1AE">
      <w:pPr>
        <w:pStyle w:val="23"/>
        <w:shd w:val="clear" w:color="auto" w:fill="FFFFFF"/>
        <w:spacing w:before="60" w:beforeAutospacing="0" w:after="0" w:afterAutospacing="0" w:line="300" w:lineRule="atLeast"/>
        <w:jc w:val="center"/>
        <w:rPr>
          <w:rFonts w:hint="default" w:eastAsia="Times New Roman" w:cs="Times New Roman"/>
          <w:kern w:val="0"/>
          <w:sz w:val="20"/>
          <w:szCs w:val="20"/>
          <w:lang w:val="en-US" w:eastAsia="zh-CN" w:bidi="ar-SA"/>
        </w:rPr>
      </w:pPr>
      <w:r>
        <w:rPr>
          <w:rFonts w:hint="eastAsia" w:ascii="Times New Roman" w:hAnsi="Times New Roman" w:eastAsia="宋体" w:cs="Times New Roman"/>
          <w:b w:val="0"/>
          <w:bCs w:val="0"/>
          <w:kern w:val="2"/>
          <w:sz w:val="24"/>
          <w:szCs w:val="24"/>
          <w:lang w:val="en-US" w:eastAsia="zh-CN" w:bidi="ar-SA"/>
        </w:rPr>
        <w:t>Figure 2.2.1-1</w:t>
      </w:r>
      <w:r>
        <w:rPr>
          <w:rFonts w:hint="eastAsia" w:ascii="Times New Roman" w:hAnsi="Times New Roman" w:cs="Times New Roman"/>
          <w:b w:val="0"/>
          <w:bCs w:val="0"/>
          <w:kern w:val="2"/>
          <w:sz w:val="24"/>
          <w:szCs w:val="24"/>
          <w:lang w:val="en-US" w:eastAsia="zh-CN" w:bidi="ar-SA"/>
        </w:rPr>
        <w:t>1</w:t>
      </w:r>
      <w:r>
        <w:rPr>
          <w:rFonts w:hint="eastAsia" w:ascii="Times New Roman" w:hAnsi="Times New Roman" w:eastAsia="宋体" w:cs="Times New Roman"/>
          <w:b w:val="0"/>
          <w:bCs w:val="0"/>
          <w:kern w:val="2"/>
          <w:sz w:val="24"/>
          <w:szCs w:val="24"/>
          <w:lang w:val="en-US" w:eastAsia="zh-CN" w:bidi="ar-SA"/>
        </w:rPr>
        <w:t xml:space="preserve">. The illustration of </w:t>
      </w:r>
      <w:r>
        <w:rPr>
          <w:rFonts w:hint="eastAsia" w:ascii="Times New Roman" w:hAnsi="Times New Roman" w:cs="Times New Roman"/>
          <w:b w:val="0"/>
          <w:bCs w:val="0"/>
          <w:kern w:val="2"/>
          <w:sz w:val="24"/>
          <w:szCs w:val="24"/>
          <w:lang w:val="en-US" w:eastAsia="zh-CN" w:bidi="ar-SA"/>
        </w:rPr>
        <w:t>NR</w:t>
      </w:r>
      <w:r>
        <w:rPr>
          <w:rFonts w:hint="eastAsia" w:ascii="Times New Roman" w:hAnsi="Times New Roman" w:eastAsia="宋体" w:cs="Times New Roman"/>
          <w:b w:val="0"/>
          <w:bCs w:val="0"/>
          <w:kern w:val="2"/>
          <w:sz w:val="24"/>
          <w:szCs w:val="24"/>
          <w:lang w:val="en-US" w:eastAsia="zh-CN" w:bidi="ar-SA"/>
        </w:rPr>
        <w:t xml:space="preserve"> BS coexisting with </w:t>
      </w:r>
      <w:r>
        <w:rPr>
          <w:rFonts w:hint="eastAsia" w:ascii="Times New Roman" w:hAnsi="Times New Roman" w:cs="Times New Roman"/>
          <w:b w:val="0"/>
          <w:bCs w:val="0"/>
          <w:kern w:val="2"/>
          <w:sz w:val="24"/>
          <w:szCs w:val="24"/>
          <w:lang w:val="en-US" w:eastAsia="zh-CN" w:bidi="ar-SA"/>
        </w:rPr>
        <w:t>NR</w:t>
      </w:r>
      <w:r>
        <w:rPr>
          <w:rFonts w:hint="eastAsia" w:ascii="Times New Roman" w:hAnsi="Times New Roman" w:eastAsia="宋体" w:cs="Times New Roman"/>
          <w:b w:val="0"/>
          <w:bCs w:val="0"/>
          <w:kern w:val="2"/>
          <w:sz w:val="24"/>
          <w:szCs w:val="24"/>
          <w:lang w:val="en-US" w:eastAsia="zh-CN" w:bidi="ar-SA"/>
        </w:rPr>
        <w:t xml:space="preserve"> BS</w:t>
      </w:r>
      <w:r>
        <w:rPr>
          <w:rFonts w:hint="eastAsia" w:ascii="Times New Roman" w:hAnsi="Times New Roman" w:cs="Times New Roman"/>
          <w:b w:val="0"/>
          <w:bCs w:val="0"/>
          <w:kern w:val="2"/>
          <w:sz w:val="24"/>
          <w:szCs w:val="24"/>
          <w:lang w:val="en-US" w:eastAsia="zh-CN" w:bidi="ar-SA"/>
        </w:rPr>
        <w:t xml:space="preserve"> [AAS antenna]</w:t>
      </w:r>
    </w:p>
    <w:p w14:paraId="6917706E">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eastAsia="Times New Roman" w:cs="Times New Roman"/>
          <w:kern w:val="0"/>
          <w:sz w:val="24"/>
          <w:szCs w:val="24"/>
          <w:lang w:val="en-US" w:eastAsia="zh-CN" w:bidi="ar-SA"/>
        </w:rPr>
      </w:pPr>
      <w:r>
        <w:rPr>
          <w:rFonts w:hint="eastAsia" w:eastAsia="Times New Roman" w:cs="Times New Roman"/>
          <w:b/>
          <w:bCs/>
          <w:kern w:val="0"/>
          <w:sz w:val="24"/>
          <w:szCs w:val="24"/>
          <w:lang w:val="en-US" w:eastAsia="zh-CN" w:bidi="ar-SA"/>
        </w:rPr>
        <w:t>Proposal 1</w:t>
      </w:r>
      <w:r>
        <w:rPr>
          <w:rFonts w:hint="eastAsia" w:eastAsia="Times New Roman" w:cs="Times New Roman"/>
          <w:kern w:val="0"/>
          <w:sz w:val="24"/>
          <w:szCs w:val="24"/>
          <w:lang w:val="en-US" w:eastAsia="zh-CN" w:bidi="ar-SA"/>
        </w:rPr>
        <w:t>: For coexistence spurious emission requirement between aggressive BS and victim BS, propose to use the more stringent requirement between the 99.9% of coupling loss and 5% throughput loss criteria to derive the requirement.</w:t>
      </w:r>
    </w:p>
    <w:p w14:paraId="532BE114">
      <w:pPr>
        <w:pStyle w:val="38"/>
        <w:keepNext w:val="0"/>
        <w:keepLines w:val="0"/>
        <w:pageBreakBefore w:val="0"/>
        <w:widowControl w:val="0"/>
        <w:kinsoku/>
        <w:wordWrap/>
        <w:overflowPunct/>
        <w:topLinePunct w:val="0"/>
        <w:autoSpaceDE/>
        <w:autoSpaceDN/>
        <w:bidi w:val="0"/>
        <w:adjustRightInd/>
        <w:snapToGrid/>
        <w:spacing w:after="120" w:line="260" w:lineRule="auto"/>
        <w:ind w:firstLine="0" w:firstLineChars="0"/>
        <w:textAlignment w:val="auto"/>
        <w:outlineLvl w:val="2"/>
        <w:rPr>
          <w:rFonts w:hint="eastAsia" w:ascii="Arial" w:hAnsi="Arial" w:cs="Arial"/>
          <w:sz w:val="28"/>
          <w:szCs w:val="28"/>
          <w:lang w:val="en-US" w:eastAsia="zh-CN"/>
        </w:rPr>
      </w:pPr>
      <w:r>
        <w:rPr>
          <w:rFonts w:ascii="Arial" w:hAnsi="Arial" w:cs="Arial"/>
          <w:sz w:val="28"/>
          <w:szCs w:val="28"/>
        </w:rPr>
        <w:t>2.</w:t>
      </w:r>
      <w:r>
        <w:rPr>
          <w:rFonts w:hint="eastAsia" w:ascii="Arial" w:hAnsi="Arial" w:cs="Arial"/>
          <w:sz w:val="28"/>
          <w:szCs w:val="28"/>
          <w:lang w:val="en-US" w:eastAsia="zh-CN"/>
        </w:rPr>
        <w:t>2</w:t>
      </w:r>
      <w:r>
        <w:rPr>
          <w:rFonts w:ascii="Arial" w:hAnsi="Arial" w:cs="Arial"/>
          <w:sz w:val="28"/>
          <w:szCs w:val="28"/>
        </w:rPr>
        <w:t>.</w:t>
      </w:r>
      <w:r>
        <w:rPr>
          <w:rFonts w:hint="eastAsia" w:ascii="Arial" w:hAnsi="Arial" w:cs="Arial"/>
          <w:sz w:val="28"/>
          <w:szCs w:val="28"/>
          <w:lang w:val="en-US" w:eastAsia="zh-CN"/>
        </w:rPr>
        <w:t>2.</w:t>
      </w:r>
      <w:r>
        <w:rPr>
          <w:rFonts w:ascii="Arial" w:hAnsi="Arial" w:cs="Arial"/>
          <w:sz w:val="28"/>
          <w:szCs w:val="28"/>
        </w:rPr>
        <w:t xml:space="preserve"> </w:t>
      </w:r>
      <w:r>
        <w:rPr>
          <w:rFonts w:hint="eastAsia" w:ascii="Arial" w:hAnsi="Arial" w:cs="Arial"/>
          <w:sz w:val="28"/>
          <w:szCs w:val="28"/>
          <w:lang w:val="en-US" w:eastAsia="zh-CN"/>
        </w:rPr>
        <w:t>Throughput loss metric</w:t>
      </w:r>
    </w:p>
    <w:p w14:paraId="013D5B14">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eastAsia="Times New Roman" w:cs="Times New Roman"/>
          <w:kern w:val="0"/>
          <w:sz w:val="24"/>
          <w:szCs w:val="24"/>
          <w:lang w:val="en-US" w:eastAsia="zh-CN" w:bidi="ar-SA"/>
        </w:rPr>
      </w:pPr>
      <w:r>
        <w:rPr>
          <w:rFonts w:hint="eastAsia" w:eastAsia="Times New Roman" w:cs="Times New Roman"/>
          <w:kern w:val="0"/>
          <w:sz w:val="24"/>
          <w:szCs w:val="24"/>
          <w:lang w:val="en-US" w:eastAsia="zh-CN" w:bidi="ar-SA"/>
        </w:rPr>
        <w:t>In the following figure 2.2.2-1/6, we provide the throughput loss due to BS2BS 2nd and 3rd harmonic interference signal, then detailed ACIR offset on top of baseline ACIR and required coexistence spurious emission limit according to the legacy 5% throughput loss are summarized in the Table 2.2.2-1.</w:t>
      </w:r>
    </w:p>
    <w:p w14:paraId="2C67A9BB">
      <w:pPr>
        <w:pStyle w:val="23"/>
        <w:shd w:val="clear" w:color="auto" w:fill="FFFFFF"/>
        <w:spacing w:before="60" w:beforeAutospacing="0" w:after="0" w:afterAutospacing="0" w:line="300" w:lineRule="atLeast"/>
        <w:jc w:val="center"/>
      </w:pPr>
      <w:r>
        <w:drawing>
          <wp:inline distT="0" distB="0" distL="114300" distR="114300">
            <wp:extent cx="3238500" cy="2428875"/>
            <wp:effectExtent l="0" t="0" r="0" b="9525"/>
            <wp:docPr id="3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8"/>
                    <pic:cNvPicPr>
                      <a:picLocks noChangeAspect="1"/>
                    </pic:cNvPicPr>
                  </pic:nvPicPr>
                  <pic:blipFill>
                    <a:blip r:embed="rId27"/>
                    <a:stretch>
                      <a:fillRect/>
                    </a:stretch>
                  </pic:blipFill>
                  <pic:spPr>
                    <a:xfrm>
                      <a:off x="0" y="0"/>
                      <a:ext cx="3238500" cy="2428875"/>
                    </a:xfrm>
                    <a:prstGeom prst="rect">
                      <a:avLst/>
                    </a:prstGeom>
                    <a:noFill/>
                    <a:ln>
                      <a:noFill/>
                    </a:ln>
                  </pic:spPr>
                </pic:pic>
              </a:graphicData>
            </a:graphic>
          </wp:inline>
        </w:drawing>
      </w:r>
    </w:p>
    <w:p w14:paraId="16605D06">
      <w:pPr>
        <w:pStyle w:val="23"/>
        <w:shd w:val="clear" w:color="auto" w:fill="FFFFFF"/>
        <w:spacing w:before="60" w:beforeAutospacing="0" w:after="0" w:afterAutospacing="0" w:line="300" w:lineRule="atLeast"/>
        <w:jc w:val="center"/>
        <w:rPr>
          <w:rFonts w:hint="default" w:ascii="Times New Roman" w:hAnsi="Times New Roman" w:cs="Times New Roman"/>
          <w:lang w:val="en-US" w:eastAsia="zh-CN"/>
        </w:rPr>
      </w:pPr>
      <w:r>
        <w:rPr>
          <w:rFonts w:hint="default" w:ascii="Times New Roman" w:hAnsi="Times New Roman" w:cs="Times New Roman"/>
          <w:lang w:val="en-US" w:eastAsia="zh-CN"/>
        </w:rPr>
        <w:t xml:space="preserve">Figure </w:t>
      </w:r>
      <w:r>
        <w:rPr>
          <w:rFonts w:hint="eastAsia" w:ascii="Times New Roman" w:hAnsi="Times New Roman" w:cs="Times New Roman"/>
          <w:lang w:val="en-US" w:eastAsia="zh-CN"/>
        </w:rPr>
        <w:t>2.2.2-1</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Throughput</w:t>
      </w:r>
      <w:r>
        <w:rPr>
          <w:rFonts w:hint="default" w:ascii="Times New Roman" w:hAnsi="Times New Roman" w:cs="Times New Roman"/>
          <w:lang w:val="en-US" w:eastAsia="zh-CN"/>
        </w:rPr>
        <w:t xml:space="preserve"> loss for BS2BS with 50% correlation level for 3rd harmonic signal</w:t>
      </w:r>
    </w:p>
    <w:p w14:paraId="64762EFF">
      <w:pPr>
        <w:pStyle w:val="23"/>
        <w:shd w:val="clear" w:color="auto" w:fill="FFFFFF"/>
        <w:spacing w:before="60" w:beforeAutospacing="0" w:after="0" w:afterAutospacing="0" w:line="300" w:lineRule="atLeast"/>
        <w:jc w:val="center"/>
        <w:rPr>
          <w:rFonts w:hint="default" w:ascii="Times New Roman" w:hAnsi="Times New Roman" w:cs="Times New Roman"/>
          <w:lang w:val="en-US" w:eastAsia="zh-CN"/>
        </w:rPr>
      </w:pPr>
      <w:r>
        <w:drawing>
          <wp:inline distT="0" distB="0" distL="114300" distR="114300">
            <wp:extent cx="3238500" cy="2428875"/>
            <wp:effectExtent l="0" t="0" r="0" b="9525"/>
            <wp:docPr id="3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2"/>
                    <pic:cNvPicPr>
                      <a:picLocks noChangeAspect="1"/>
                    </pic:cNvPicPr>
                  </pic:nvPicPr>
                  <pic:blipFill>
                    <a:blip r:embed="rId28"/>
                    <a:stretch>
                      <a:fillRect/>
                    </a:stretch>
                  </pic:blipFill>
                  <pic:spPr>
                    <a:xfrm>
                      <a:off x="0" y="0"/>
                      <a:ext cx="3238500" cy="2428875"/>
                    </a:xfrm>
                    <a:prstGeom prst="rect">
                      <a:avLst/>
                    </a:prstGeom>
                    <a:noFill/>
                    <a:ln>
                      <a:noFill/>
                    </a:ln>
                  </pic:spPr>
                </pic:pic>
              </a:graphicData>
            </a:graphic>
          </wp:inline>
        </w:drawing>
      </w:r>
    </w:p>
    <w:p w14:paraId="2E6705AE">
      <w:pPr>
        <w:pStyle w:val="23"/>
        <w:shd w:val="clear" w:color="auto" w:fill="FFFFFF"/>
        <w:spacing w:before="60" w:beforeAutospacing="0" w:after="0" w:afterAutospacing="0" w:line="300" w:lineRule="atLeast"/>
        <w:jc w:val="center"/>
        <w:rPr>
          <w:rFonts w:hint="default" w:ascii="Times New Roman" w:hAnsi="Times New Roman" w:cs="Times New Roman"/>
          <w:lang w:val="en-US" w:eastAsia="zh-CN"/>
        </w:rPr>
      </w:pPr>
      <w:r>
        <w:rPr>
          <w:rFonts w:hint="default" w:ascii="Times New Roman" w:hAnsi="Times New Roman" w:cs="Times New Roman"/>
          <w:lang w:val="en-US" w:eastAsia="zh-CN"/>
        </w:rPr>
        <w:t xml:space="preserve">Figure </w:t>
      </w:r>
      <w:r>
        <w:rPr>
          <w:rFonts w:hint="eastAsia" w:ascii="Times New Roman" w:hAnsi="Times New Roman" w:cs="Times New Roman"/>
          <w:lang w:val="en-US" w:eastAsia="zh-CN"/>
        </w:rPr>
        <w:t>2.2.2-2</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Throughput</w:t>
      </w:r>
      <w:r>
        <w:rPr>
          <w:rFonts w:hint="default" w:ascii="Times New Roman" w:hAnsi="Times New Roman" w:cs="Times New Roman"/>
          <w:lang w:val="en-US" w:eastAsia="zh-CN"/>
        </w:rPr>
        <w:t xml:space="preserve"> loss for BS2BS with 0% correlation level for 3rd harmonic signal</w:t>
      </w:r>
    </w:p>
    <w:p w14:paraId="57CC610C">
      <w:pPr>
        <w:pStyle w:val="23"/>
        <w:shd w:val="clear" w:color="auto" w:fill="FFFFFF"/>
        <w:spacing w:before="60" w:beforeAutospacing="0" w:after="0" w:afterAutospacing="0" w:line="300" w:lineRule="atLeast"/>
        <w:jc w:val="center"/>
        <w:rPr>
          <w:rFonts w:hint="default" w:ascii="Times New Roman" w:hAnsi="Times New Roman" w:cs="Times New Roman"/>
          <w:lang w:val="en-US" w:eastAsia="zh-CN"/>
        </w:rPr>
      </w:pPr>
      <w:r>
        <w:drawing>
          <wp:inline distT="0" distB="0" distL="114300" distR="114300">
            <wp:extent cx="3238500" cy="2428875"/>
            <wp:effectExtent l="0" t="0" r="0" b="9525"/>
            <wp:docPr id="35"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0"/>
                    <pic:cNvPicPr>
                      <a:picLocks noChangeAspect="1"/>
                    </pic:cNvPicPr>
                  </pic:nvPicPr>
                  <pic:blipFill>
                    <a:blip r:embed="rId29"/>
                    <a:stretch>
                      <a:fillRect/>
                    </a:stretch>
                  </pic:blipFill>
                  <pic:spPr>
                    <a:xfrm>
                      <a:off x="0" y="0"/>
                      <a:ext cx="3238500" cy="2428875"/>
                    </a:xfrm>
                    <a:prstGeom prst="rect">
                      <a:avLst/>
                    </a:prstGeom>
                    <a:noFill/>
                    <a:ln>
                      <a:noFill/>
                    </a:ln>
                  </pic:spPr>
                </pic:pic>
              </a:graphicData>
            </a:graphic>
          </wp:inline>
        </w:drawing>
      </w:r>
    </w:p>
    <w:p w14:paraId="0CB173D3">
      <w:pPr>
        <w:pStyle w:val="23"/>
        <w:shd w:val="clear" w:color="auto" w:fill="FFFFFF"/>
        <w:spacing w:before="60" w:beforeAutospacing="0" w:after="0" w:afterAutospacing="0" w:line="300" w:lineRule="atLeast"/>
        <w:jc w:val="center"/>
        <w:rPr>
          <w:rFonts w:hint="default" w:ascii="Times New Roman" w:hAnsi="Times New Roman" w:cs="Times New Roman"/>
          <w:lang w:val="en-US" w:eastAsia="zh-CN"/>
        </w:rPr>
      </w:pPr>
      <w:r>
        <w:rPr>
          <w:rFonts w:hint="default" w:ascii="Times New Roman" w:hAnsi="Times New Roman" w:cs="Times New Roman"/>
          <w:lang w:val="en-US" w:eastAsia="zh-CN"/>
        </w:rPr>
        <w:t xml:space="preserve">Figure </w:t>
      </w:r>
      <w:r>
        <w:rPr>
          <w:rFonts w:hint="eastAsia" w:ascii="Times New Roman" w:hAnsi="Times New Roman" w:cs="Times New Roman"/>
          <w:lang w:val="en-US" w:eastAsia="zh-CN"/>
        </w:rPr>
        <w:t>2.2.2-3</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Throughput</w:t>
      </w:r>
      <w:r>
        <w:rPr>
          <w:rFonts w:hint="default" w:ascii="Times New Roman" w:hAnsi="Times New Roman" w:cs="Times New Roman"/>
          <w:lang w:val="en-US" w:eastAsia="zh-CN"/>
        </w:rPr>
        <w:t xml:space="preserve"> loss for BS2BS with 100% correlation level for 3rd harmonic signal</w:t>
      </w:r>
    </w:p>
    <w:p w14:paraId="4607FAE8">
      <w:pPr>
        <w:pStyle w:val="23"/>
        <w:shd w:val="clear" w:color="auto" w:fill="FFFFFF"/>
        <w:spacing w:before="60" w:beforeAutospacing="0" w:after="0" w:afterAutospacing="0" w:line="300" w:lineRule="atLeast"/>
        <w:jc w:val="center"/>
        <w:rPr>
          <w:rFonts w:hint="default" w:ascii="Times New Roman" w:hAnsi="Times New Roman" w:cs="Times New Roman"/>
          <w:lang w:val="en-US" w:eastAsia="zh-CN"/>
        </w:rPr>
      </w:pPr>
    </w:p>
    <w:p w14:paraId="78893B16">
      <w:pPr>
        <w:pStyle w:val="23"/>
        <w:shd w:val="clear" w:color="auto" w:fill="FFFFFF"/>
        <w:spacing w:before="60" w:beforeAutospacing="0" w:after="0" w:afterAutospacing="0" w:line="300" w:lineRule="atLeast"/>
        <w:jc w:val="center"/>
      </w:pPr>
      <w:r>
        <w:drawing>
          <wp:inline distT="0" distB="0" distL="114300" distR="114300">
            <wp:extent cx="3238500" cy="2428875"/>
            <wp:effectExtent l="0" t="0" r="0" b="9525"/>
            <wp:docPr id="39"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24"/>
                    <pic:cNvPicPr>
                      <a:picLocks noChangeAspect="1"/>
                    </pic:cNvPicPr>
                  </pic:nvPicPr>
                  <pic:blipFill>
                    <a:blip r:embed="rId30"/>
                    <a:stretch>
                      <a:fillRect/>
                    </a:stretch>
                  </pic:blipFill>
                  <pic:spPr>
                    <a:xfrm>
                      <a:off x="0" y="0"/>
                      <a:ext cx="3238500" cy="2428875"/>
                    </a:xfrm>
                    <a:prstGeom prst="rect">
                      <a:avLst/>
                    </a:prstGeom>
                    <a:noFill/>
                    <a:ln>
                      <a:noFill/>
                    </a:ln>
                  </pic:spPr>
                </pic:pic>
              </a:graphicData>
            </a:graphic>
          </wp:inline>
        </w:drawing>
      </w:r>
    </w:p>
    <w:p w14:paraId="23350BC6">
      <w:pPr>
        <w:pStyle w:val="23"/>
        <w:shd w:val="clear" w:color="auto" w:fill="FFFFFF"/>
        <w:spacing w:before="60" w:beforeAutospacing="0" w:after="0" w:afterAutospacing="0" w:line="300" w:lineRule="atLeast"/>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 xml:space="preserve">Figure </w:t>
      </w:r>
      <w:r>
        <w:rPr>
          <w:rFonts w:hint="eastAsia" w:ascii="Times New Roman" w:hAnsi="Times New Roman" w:cs="Times New Roman"/>
          <w:lang w:val="en-US" w:eastAsia="zh-CN"/>
        </w:rPr>
        <w:t>2.2.2-4</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Throughput</w:t>
      </w:r>
      <w:r>
        <w:rPr>
          <w:rFonts w:hint="default" w:ascii="Times New Roman" w:hAnsi="Times New Roman" w:cs="Times New Roman"/>
          <w:lang w:val="en-US" w:eastAsia="zh-CN"/>
        </w:rPr>
        <w:t xml:space="preserve"> loss for BS2BS with 50% correlation level for 2</w:t>
      </w:r>
      <w:r>
        <w:rPr>
          <w:rFonts w:hint="default" w:ascii="Times New Roman" w:hAnsi="Times New Roman" w:cs="Times New Roman"/>
          <w:vertAlign w:val="superscript"/>
          <w:lang w:val="en-US" w:eastAsia="zh-CN"/>
        </w:rPr>
        <w:t>nd</w:t>
      </w:r>
      <w:r>
        <w:rPr>
          <w:rFonts w:hint="default" w:ascii="Times New Roman" w:hAnsi="Times New Roman" w:cs="Times New Roman"/>
          <w:lang w:val="en-US" w:eastAsia="zh-CN"/>
        </w:rPr>
        <w:t xml:space="preserve"> harmonic signal</w:t>
      </w:r>
    </w:p>
    <w:p w14:paraId="5070CFB0">
      <w:pPr>
        <w:pStyle w:val="23"/>
        <w:shd w:val="clear" w:color="auto" w:fill="FFFFFF"/>
        <w:spacing w:before="60" w:beforeAutospacing="0" w:after="0" w:afterAutospacing="0" w:line="300" w:lineRule="atLeast"/>
        <w:jc w:val="center"/>
        <w:rPr>
          <w:rFonts w:hint="default" w:ascii="Times New Roman" w:hAnsi="Times New Roman" w:cs="Times New Roman"/>
        </w:rPr>
      </w:pPr>
    </w:p>
    <w:p w14:paraId="6BBFF611">
      <w:pPr>
        <w:pStyle w:val="23"/>
        <w:shd w:val="clear" w:color="auto" w:fill="FFFFFF"/>
        <w:spacing w:before="60" w:beforeAutospacing="0" w:after="0" w:afterAutospacing="0" w:line="300" w:lineRule="atLeast"/>
        <w:jc w:val="center"/>
        <w:rPr>
          <w:rFonts w:hint="default" w:ascii="Times New Roman" w:hAnsi="Times New Roman" w:cs="Times New Roman"/>
        </w:rPr>
      </w:pPr>
      <w:r>
        <w:drawing>
          <wp:inline distT="0" distB="0" distL="114300" distR="114300">
            <wp:extent cx="3238500" cy="2428875"/>
            <wp:effectExtent l="0" t="0" r="0" b="9525"/>
            <wp:docPr id="4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26"/>
                    <pic:cNvPicPr>
                      <a:picLocks noChangeAspect="1"/>
                    </pic:cNvPicPr>
                  </pic:nvPicPr>
                  <pic:blipFill>
                    <a:blip r:embed="rId31"/>
                    <a:stretch>
                      <a:fillRect/>
                    </a:stretch>
                  </pic:blipFill>
                  <pic:spPr>
                    <a:xfrm>
                      <a:off x="0" y="0"/>
                      <a:ext cx="3238500" cy="2428875"/>
                    </a:xfrm>
                    <a:prstGeom prst="rect">
                      <a:avLst/>
                    </a:prstGeom>
                    <a:noFill/>
                    <a:ln>
                      <a:noFill/>
                    </a:ln>
                  </pic:spPr>
                </pic:pic>
              </a:graphicData>
            </a:graphic>
          </wp:inline>
        </w:drawing>
      </w:r>
    </w:p>
    <w:p w14:paraId="33A7CB55">
      <w:pPr>
        <w:pStyle w:val="23"/>
        <w:shd w:val="clear" w:color="auto" w:fill="FFFFFF"/>
        <w:spacing w:before="60" w:beforeAutospacing="0" w:after="0" w:afterAutospacing="0" w:line="300" w:lineRule="atLeast"/>
        <w:jc w:val="center"/>
        <w:rPr>
          <w:rFonts w:hint="default" w:ascii="Times New Roman" w:hAnsi="Times New Roman" w:cs="Times New Roman"/>
          <w:lang w:val="en-US" w:eastAsia="zh-CN"/>
        </w:rPr>
      </w:pPr>
      <w:r>
        <w:rPr>
          <w:rFonts w:hint="default" w:ascii="Times New Roman" w:hAnsi="Times New Roman" w:cs="Times New Roman"/>
          <w:lang w:val="en-US" w:eastAsia="zh-CN"/>
        </w:rPr>
        <w:t>Figure 2</w:t>
      </w:r>
      <w:r>
        <w:rPr>
          <w:rFonts w:hint="eastAsia" w:ascii="Times New Roman" w:hAnsi="Times New Roman" w:cs="Times New Roman"/>
          <w:lang w:val="en-US" w:eastAsia="zh-CN"/>
        </w:rPr>
        <w:t>.2.2-5</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Throughput</w:t>
      </w:r>
      <w:r>
        <w:rPr>
          <w:rFonts w:hint="default" w:ascii="Times New Roman" w:hAnsi="Times New Roman" w:cs="Times New Roman"/>
          <w:lang w:val="en-US" w:eastAsia="zh-CN"/>
        </w:rPr>
        <w:t xml:space="preserve"> loss for BS2BS with 0% correlation level for 2</w:t>
      </w:r>
      <w:r>
        <w:rPr>
          <w:rFonts w:hint="default" w:ascii="Times New Roman" w:hAnsi="Times New Roman" w:cs="Times New Roman"/>
          <w:vertAlign w:val="superscript"/>
          <w:lang w:val="en-US" w:eastAsia="zh-CN"/>
        </w:rPr>
        <w:t>nd</w:t>
      </w:r>
      <w:r>
        <w:rPr>
          <w:rFonts w:hint="default" w:ascii="Times New Roman" w:hAnsi="Times New Roman" w:cs="Times New Roman"/>
          <w:lang w:val="en-US" w:eastAsia="zh-CN"/>
        </w:rPr>
        <w:t xml:space="preserve"> harmonic signal</w:t>
      </w:r>
    </w:p>
    <w:p w14:paraId="05509AEA">
      <w:pPr>
        <w:pStyle w:val="23"/>
        <w:shd w:val="clear" w:color="auto" w:fill="FFFFFF"/>
        <w:spacing w:before="60" w:beforeAutospacing="0" w:after="0" w:afterAutospacing="0" w:line="300" w:lineRule="atLeast"/>
        <w:jc w:val="center"/>
        <w:rPr>
          <w:rFonts w:hint="default" w:ascii="Times New Roman" w:hAnsi="Times New Roman" w:cs="Times New Roman"/>
          <w:lang w:val="en-US" w:eastAsia="zh-CN"/>
        </w:rPr>
      </w:pPr>
      <w:r>
        <w:drawing>
          <wp:inline distT="0" distB="0" distL="114300" distR="114300">
            <wp:extent cx="3238500" cy="2428875"/>
            <wp:effectExtent l="0" t="0" r="0" b="9525"/>
            <wp:docPr id="40"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25"/>
                    <pic:cNvPicPr>
                      <a:picLocks noChangeAspect="1"/>
                    </pic:cNvPicPr>
                  </pic:nvPicPr>
                  <pic:blipFill>
                    <a:blip r:embed="rId32"/>
                    <a:stretch>
                      <a:fillRect/>
                    </a:stretch>
                  </pic:blipFill>
                  <pic:spPr>
                    <a:xfrm>
                      <a:off x="0" y="0"/>
                      <a:ext cx="3238500" cy="2428875"/>
                    </a:xfrm>
                    <a:prstGeom prst="rect">
                      <a:avLst/>
                    </a:prstGeom>
                    <a:noFill/>
                    <a:ln>
                      <a:noFill/>
                    </a:ln>
                  </pic:spPr>
                </pic:pic>
              </a:graphicData>
            </a:graphic>
          </wp:inline>
        </w:drawing>
      </w:r>
    </w:p>
    <w:p w14:paraId="77EBC661">
      <w:pPr>
        <w:pStyle w:val="23"/>
        <w:shd w:val="clear" w:color="auto" w:fill="FFFFFF"/>
        <w:spacing w:before="60" w:beforeAutospacing="0" w:after="0" w:afterAutospacing="0" w:line="300" w:lineRule="atLeast"/>
        <w:jc w:val="center"/>
        <w:rPr>
          <w:rFonts w:hint="default" w:ascii="Times New Roman" w:hAnsi="Times New Roman" w:cs="Times New Roman"/>
          <w:lang w:val="en-US" w:eastAsia="zh-CN"/>
        </w:rPr>
      </w:pPr>
      <w:r>
        <w:rPr>
          <w:rFonts w:hint="default" w:ascii="Times New Roman" w:hAnsi="Times New Roman" w:cs="Times New Roman"/>
          <w:lang w:val="en-US" w:eastAsia="zh-CN"/>
        </w:rPr>
        <w:t xml:space="preserve">Figure </w:t>
      </w:r>
      <w:r>
        <w:rPr>
          <w:rFonts w:hint="eastAsia" w:ascii="Times New Roman" w:hAnsi="Times New Roman" w:cs="Times New Roman"/>
          <w:lang w:val="en-US" w:eastAsia="zh-CN"/>
        </w:rPr>
        <w:t>2.2.2-6</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Throughput</w:t>
      </w:r>
      <w:r>
        <w:rPr>
          <w:rFonts w:hint="default" w:ascii="Times New Roman" w:hAnsi="Times New Roman" w:cs="Times New Roman"/>
          <w:lang w:val="en-US" w:eastAsia="zh-CN"/>
        </w:rPr>
        <w:t xml:space="preserve"> loss for BS2BS with 100% correlation level for 2</w:t>
      </w:r>
      <w:r>
        <w:rPr>
          <w:rFonts w:hint="default" w:ascii="Times New Roman" w:hAnsi="Times New Roman" w:cs="Times New Roman"/>
          <w:vertAlign w:val="superscript"/>
          <w:lang w:val="en-US" w:eastAsia="zh-CN"/>
        </w:rPr>
        <w:t>nd</w:t>
      </w:r>
      <w:r>
        <w:rPr>
          <w:rFonts w:hint="default" w:ascii="Times New Roman" w:hAnsi="Times New Roman" w:cs="Times New Roman"/>
          <w:lang w:val="en-US" w:eastAsia="zh-CN"/>
        </w:rPr>
        <w:t xml:space="preserve"> harmonic signal</w:t>
      </w:r>
    </w:p>
    <w:p w14:paraId="6F5CCFC3">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eastAsia="Times New Roman" w:cs="Times New Roman"/>
          <w:kern w:val="0"/>
          <w:sz w:val="20"/>
          <w:szCs w:val="20"/>
          <w:lang w:val="en-US" w:eastAsia="zh-CN" w:bidi="ar-SA"/>
        </w:rPr>
      </w:pPr>
    </w:p>
    <w:p w14:paraId="0176FAB8">
      <w:pPr>
        <w:pStyle w:val="23"/>
        <w:shd w:val="clear" w:color="auto" w:fill="FFFFFF"/>
        <w:spacing w:before="60" w:beforeAutospacing="0" w:after="0" w:afterAutospacing="0" w:line="300" w:lineRule="atLeast"/>
        <w:jc w:val="center"/>
        <w:rPr>
          <w:rFonts w:hint="default"/>
          <w:lang w:val="en-US"/>
        </w:rPr>
      </w:pPr>
      <w:r>
        <w:rPr>
          <w:rFonts w:hint="eastAsia" w:ascii="Times New Roman" w:hAnsi="Times New Roman" w:cs="Times New Roman"/>
          <w:lang w:val="en-US" w:eastAsia="zh-CN"/>
        </w:rPr>
        <w:t>Table 2.2.2-1. The summary of required ACIR offset to meet 5% throughput loss criteria</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8"/>
        <w:gridCol w:w="1630"/>
        <w:gridCol w:w="1625"/>
        <w:gridCol w:w="2512"/>
        <w:gridCol w:w="2567"/>
      </w:tblGrid>
      <w:tr w14:paraId="7E649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628" w:type="dxa"/>
          </w:tcPr>
          <w:p w14:paraId="0536E8AD">
            <w:pPr>
              <w:spacing w:after="0"/>
              <w:jc w:val="left"/>
              <w:rPr>
                <w:rFonts w:hint="default" w:eastAsiaTheme="minorEastAsia"/>
                <w:lang w:val="en-US" w:eastAsia="zh-CN"/>
              </w:rPr>
            </w:pPr>
            <w:r>
              <w:rPr>
                <w:rFonts w:hint="eastAsia" w:eastAsiaTheme="minorEastAsia"/>
                <w:lang w:val="en-US" w:eastAsia="zh-CN"/>
              </w:rPr>
              <w:t>Signal type</w:t>
            </w:r>
          </w:p>
        </w:tc>
        <w:tc>
          <w:tcPr>
            <w:tcW w:w="1630" w:type="dxa"/>
          </w:tcPr>
          <w:p w14:paraId="4F0FDA5A">
            <w:pPr>
              <w:spacing w:after="0"/>
              <w:jc w:val="left"/>
              <w:rPr>
                <w:rFonts w:hint="default" w:eastAsiaTheme="minorEastAsia"/>
                <w:lang w:val="en-US" w:eastAsia="zh-CN"/>
              </w:rPr>
            </w:pPr>
            <w:r>
              <w:rPr>
                <w:rFonts w:hint="eastAsia" w:eastAsiaTheme="minorEastAsia"/>
                <w:lang w:val="en-US" w:eastAsia="zh-CN"/>
              </w:rPr>
              <w:t>Correlation level between sub-array</w:t>
            </w:r>
          </w:p>
        </w:tc>
        <w:tc>
          <w:tcPr>
            <w:tcW w:w="1625" w:type="dxa"/>
          </w:tcPr>
          <w:p w14:paraId="7FF75C92">
            <w:pPr>
              <w:spacing w:after="0"/>
              <w:jc w:val="left"/>
              <w:rPr>
                <w:rFonts w:hint="eastAsia" w:eastAsiaTheme="minorEastAsia"/>
                <w:lang w:val="en-US" w:eastAsia="zh-CN"/>
              </w:rPr>
            </w:pPr>
            <w:r>
              <w:rPr>
                <w:rFonts w:hint="eastAsia" w:eastAsiaTheme="minorEastAsia"/>
                <w:lang w:val="en-US" w:eastAsia="zh-CN"/>
              </w:rPr>
              <w:t>ACIR offset</w:t>
            </w:r>
          </w:p>
          <w:p w14:paraId="39BF4AF3">
            <w:pPr>
              <w:spacing w:after="0"/>
              <w:jc w:val="left"/>
              <w:rPr>
                <w:rFonts w:hint="default" w:eastAsiaTheme="minorEastAsia"/>
                <w:lang w:val="en-US" w:eastAsia="zh-CN"/>
              </w:rPr>
            </w:pPr>
            <w:r>
              <w:rPr>
                <w:rFonts w:hint="eastAsia" w:eastAsiaTheme="minorEastAsia"/>
                <w:lang w:val="en-US" w:eastAsia="zh-CN"/>
              </w:rPr>
              <w:t>in dB</w:t>
            </w:r>
          </w:p>
        </w:tc>
        <w:tc>
          <w:tcPr>
            <w:tcW w:w="2512" w:type="dxa"/>
          </w:tcPr>
          <w:p w14:paraId="760F9063">
            <w:pPr>
              <w:spacing w:after="0"/>
              <w:jc w:val="left"/>
              <w:rPr>
                <w:rFonts w:hint="eastAsia" w:eastAsiaTheme="minorEastAsia"/>
                <w:lang w:val="en-US" w:eastAsia="zh-CN"/>
              </w:rPr>
            </w:pPr>
            <w:r>
              <w:rPr>
                <w:rFonts w:hint="eastAsia" w:eastAsiaTheme="minorEastAsia"/>
                <w:lang w:val="en-US" w:eastAsia="zh-CN"/>
              </w:rPr>
              <w:t>Coexistence spurious emission</w:t>
            </w:r>
          </w:p>
          <w:p w14:paraId="41FBF7C3">
            <w:pPr>
              <w:spacing w:after="0"/>
              <w:jc w:val="left"/>
              <w:rPr>
                <w:rFonts w:hint="default" w:eastAsiaTheme="minorEastAsia"/>
                <w:lang w:val="en-US" w:eastAsia="zh-CN"/>
              </w:rPr>
            </w:pPr>
            <w:r>
              <w:rPr>
                <w:rFonts w:hint="eastAsia" w:eastAsiaTheme="minorEastAsia"/>
                <w:lang w:val="en-US" w:eastAsia="zh-CN"/>
              </w:rPr>
              <w:t>dBm/MHz</w:t>
            </w:r>
          </w:p>
        </w:tc>
        <w:tc>
          <w:tcPr>
            <w:tcW w:w="2567" w:type="dxa"/>
          </w:tcPr>
          <w:p w14:paraId="13CE7FF3">
            <w:pPr>
              <w:spacing w:after="0"/>
              <w:jc w:val="left"/>
              <w:rPr>
                <w:rFonts w:hint="eastAsia" w:eastAsiaTheme="minorEastAsia"/>
                <w:lang w:val="en-US" w:eastAsia="zh-CN"/>
              </w:rPr>
            </w:pPr>
            <w:r>
              <w:rPr>
                <w:rFonts w:hint="eastAsia" w:eastAsiaTheme="minorEastAsia"/>
                <w:lang w:val="en-US" w:eastAsia="zh-CN"/>
              </w:rPr>
              <w:t>NOTE</w:t>
            </w:r>
          </w:p>
          <w:p w14:paraId="6DBBC130">
            <w:pPr>
              <w:spacing w:after="0"/>
              <w:jc w:val="left"/>
              <w:rPr>
                <w:rFonts w:hint="default" w:eastAsiaTheme="minorEastAsia"/>
                <w:lang w:val="en-US" w:eastAsia="zh-CN"/>
              </w:rPr>
            </w:pPr>
          </w:p>
        </w:tc>
      </w:tr>
      <w:tr w14:paraId="131B5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8" w:type="dxa"/>
            <w:vMerge w:val="restart"/>
          </w:tcPr>
          <w:p w14:paraId="51DA6451">
            <w:pPr>
              <w:spacing w:after="0"/>
              <w:jc w:val="left"/>
              <w:rPr>
                <w:rFonts w:hint="default" w:eastAsiaTheme="minorEastAsia"/>
                <w:lang w:val="en-US" w:eastAsia="zh-CN"/>
              </w:rPr>
            </w:pPr>
            <w:r>
              <w:rPr>
                <w:rFonts w:hint="eastAsia" w:eastAsiaTheme="minorEastAsia"/>
                <w:lang w:val="en-US" w:eastAsia="zh-CN"/>
              </w:rPr>
              <w:t>3rd harmonic signal</w:t>
            </w:r>
          </w:p>
        </w:tc>
        <w:tc>
          <w:tcPr>
            <w:tcW w:w="1630" w:type="dxa"/>
          </w:tcPr>
          <w:p w14:paraId="5C9DDF25">
            <w:pPr>
              <w:spacing w:after="0"/>
              <w:jc w:val="left"/>
              <w:rPr>
                <w:rFonts w:hint="default" w:eastAsiaTheme="minorEastAsia"/>
                <w:lang w:val="en-US" w:eastAsia="zh-CN"/>
              </w:rPr>
            </w:pPr>
            <w:r>
              <w:rPr>
                <w:rFonts w:hint="eastAsia" w:eastAsiaTheme="minorEastAsia"/>
                <w:lang w:val="en-US" w:eastAsia="zh-CN"/>
              </w:rPr>
              <w:t>50%</w:t>
            </w:r>
          </w:p>
        </w:tc>
        <w:tc>
          <w:tcPr>
            <w:tcW w:w="1625" w:type="dxa"/>
          </w:tcPr>
          <w:p w14:paraId="345F8FEA">
            <w:pPr>
              <w:spacing w:after="0"/>
              <w:jc w:val="left"/>
              <w:rPr>
                <w:rFonts w:hint="default" w:eastAsiaTheme="minorEastAsia"/>
                <w:lang w:val="en-US" w:eastAsia="zh-CN"/>
              </w:rPr>
            </w:pPr>
            <w:r>
              <w:rPr>
                <w:rFonts w:hint="eastAsia" w:eastAsiaTheme="minorEastAsia"/>
                <w:lang w:val="en-US" w:eastAsia="zh-CN"/>
              </w:rPr>
              <w:t>21</w:t>
            </w:r>
          </w:p>
        </w:tc>
        <w:tc>
          <w:tcPr>
            <w:tcW w:w="2512" w:type="dxa"/>
          </w:tcPr>
          <w:p w14:paraId="18764C5D">
            <w:pPr>
              <w:spacing w:after="0"/>
              <w:jc w:val="left"/>
              <w:rPr>
                <w:rFonts w:hint="default" w:eastAsiaTheme="minorEastAsia"/>
                <w:lang w:val="en-US" w:eastAsia="zh-CN"/>
              </w:rPr>
            </w:pPr>
            <w:r>
              <w:rPr>
                <w:rFonts w:hint="default" w:eastAsiaTheme="minorEastAsia"/>
                <w:lang w:val="en-US" w:eastAsia="zh-CN"/>
              </w:rPr>
              <w:t>-34.4600</w:t>
            </w:r>
          </w:p>
        </w:tc>
        <w:tc>
          <w:tcPr>
            <w:tcW w:w="2567" w:type="dxa"/>
          </w:tcPr>
          <w:p w14:paraId="3CB37EE1">
            <w:pPr>
              <w:spacing w:after="0"/>
              <w:jc w:val="left"/>
              <w:rPr>
                <w:rFonts w:hint="eastAsia" w:eastAsiaTheme="minorEastAsia"/>
                <w:lang w:val="en-US" w:eastAsia="zh-CN"/>
              </w:rPr>
            </w:pPr>
            <w:r>
              <w:rPr>
                <w:rFonts w:hint="eastAsia" w:eastAsiaTheme="minorEastAsia"/>
                <w:lang w:val="en-US" w:eastAsia="zh-CN"/>
              </w:rPr>
              <w:t>49-10*log10(100)-42.46-21</w:t>
            </w:r>
          </w:p>
        </w:tc>
      </w:tr>
      <w:tr w14:paraId="6ECBA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28" w:type="dxa"/>
            <w:vMerge w:val="continue"/>
          </w:tcPr>
          <w:p w14:paraId="7A0929B6">
            <w:pPr>
              <w:spacing w:after="0"/>
              <w:jc w:val="left"/>
              <w:rPr>
                <w:rFonts w:hint="default" w:eastAsiaTheme="minorEastAsia"/>
                <w:lang w:val="en-US" w:eastAsia="zh-CN"/>
              </w:rPr>
            </w:pPr>
          </w:p>
        </w:tc>
        <w:tc>
          <w:tcPr>
            <w:tcW w:w="1630" w:type="dxa"/>
          </w:tcPr>
          <w:p w14:paraId="042F2A5B">
            <w:pPr>
              <w:spacing w:after="0"/>
              <w:jc w:val="left"/>
              <w:rPr>
                <w:rFonts w:hint="default" w:eastAsiaTheme="minorEastAsia"/>
                <w:lang w:val="en-US" w:eastAsia="zh-CN"/>
              </w:rPr>
            </w:pPr>
            <w:r>
              <w:rPr>
                <w:rFonts w:hint="eastAsia" w:eastAsiaTheme="minorEastAsia"/>
                <w:lang w:val="en-US" w:eastAsia="zh-CN"/>
              </w:rPr>
              <w:t>100%</w:t>
            </w:r>
          </w:p>
        </w:tc>
        <w:tc>
          <w:tcPr>
            <w:tcW w:w="1625" w:type="dxa"/>
          </w:tcPr>
          <w:p w14:paraId="103DE887">
            <w:pPr>
              <w:spacing w:after="0"/>
              <w:jc w:val="left"/>
              <w:rPr>
                <w:rFonts w:hint="default" w:eastAsiaTheme="minorEastAsia"/>
                <w:lang w:val="en-US" w:eastAsia="zh-CN"/>
              </w:rPr>
            </w:pPr>
            <w:r>
              <w:rPr>
                <w:rFonts w:hint="eastAsia" w:eastAsiaTheme="minorEastAsia"/>
                <w:lang w:val="en-US" w:eastAsia="zh-CN"/>
              </w:rPr>
              <w:t>22</w:t>
            </w:r>
          </w:p>
        </w:tc>
        <w:tc>
          <w:tcPr>
            <w:tcW w:w="2512" w:type="dxa"/>
          </w:tcPr>
          <w:p w14:paraId="00012ED5">
            <w:pPr>
              <w:spacing w:after="0"/>
              <w:jc w:val="left"/>
              <w:rPr>
                <w:rFonts w:hint="eastAsia" w:eastAsiaTheme="minorEastAsia"/>
                <w:lang w:val="en-US" w:eastAsia="zh-CN"/>
              </w:rPr>
            </w:pPr>
            <w:r>
              <w:rPr>
                <w:rFonts w:hint="default" w:eastAsiaTheme="minorEastAsia"/>
                <w:lang w:val="en-US" w:eastAsia="zh-CN"/>
              </w:rPr>
              <w:t>-3</w:t>
            </w:r>
            <w:r>
              <w:rPr>
                <w:rFonts w:hint="eastAsia" w:eastAsiaTheme="minorEastAsia"/>
                <w:lang w:val="en-US" w:eastAsia="zh-CN"/>
              </w:rPr>
              <w:t>5</w:t>
            </w:r>
            <w:r>
              <w:rPr>
                <w:rFonts w:hint="default" w:eastAsiaTheme="minorEastAsia"/>
                <w:lang w:val="en-US" w:eastAsia="zh-CN"/>
              </w:rPr>
              <w:t>.4600</w:t>
            </w:r>
          </w:p>
        </w:tc>
        <w:tc>
          <w:tcPr>
            <w:tcW w:w="2567" w:type="dxa"/>
            <w:shd w:val="clear" w:color="auto" w:fill="auto"/>
            <w:vAlign w:val="top"/>
          </w:tcPr>
          <w:p w14:paraId="7E90FB43">
            <w:pPr>
              <w:spacing w:after="0"/>
              <w:jc w:val="left"/>
              <w:rPr>
                <w:rFonts w:hint="default" w:ascii="Times New Roman" w:hAnsi="Times New Roman" w:cs="Times New Roman" w:eastAsiaTheme="minorEastAsia"/>
                <w:kern w:val="2"/>
                <w:sz w:val="21"/>
                <w:szCs w:val="22"/>
                <w:lang w:val="en-US" w:eastAsia="zh-CN" w:bidi="ar-SA"/>
              </w:rPr>
            </w:pPr>
            <w:r>
              <w:rPr>
                <w:rFonts w:hint="eastAsia" w:eastAsiaTheme="minorEastAsia"/>
                <w:lang w:val="en-US" w:eastAsia="zh-CN"/>
              </w:rPr>
              <w:t>49-10*log10(100)-42.46-22</w:t>
            </w:r>
          </w:p>
        </w:tc>
      </w:tr>
      <w:tr w14:paraId="4A642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8" w:type="dxa"/>
            <w:vMerge w:val="continue"/>
          </w:tcPr>
          <w:p w14:paraId="234B2CB6">
            <w:pPr>
              <w:pStyle w:val="23"/>
              <w:spacing w:before="60" w:beforeAutospacing="0" w:after="0" w:afterAutospacing="0" w:line="300" w:lineRule="atLeast"/>
              <w:rPr>
                <w:rFonts w:hint="default"/>
                <w:vertAlign w:val="baseline"/>
                <w:lang w:val="en-US" w:eastAsia="zh-CN"/>
              </w:rPr>
            </w:pPr>
          </w:p>
        </w:tc>
        <w:tc>
          <w:tcPr>
            <w:tcW w:w="1630" w:type="dxa"/>
          </w:tcPr>
          <w:p w14:paraId="2DC2CF7E">
            <w:pPr>
              <w:spacing w:after="0"/>
              <w:jc w:val="left"/>
              <w:rPr>
                <w:rFonts w:hint="default" w:eastAsiaTheme="minorEastAsia"/>
                <w:lang w:val="en-US" w:eastAsia="zh-CN"/>
              </w:rPr>
            </w:pPr>
            <w:r>
              <w:rPr>
                <w:rFonts w:hint="eastAsia" w:eastAsiaTheme="minorEastAsia"/>
                <w:lang w:val="en-US" w:eastAsia="zh-CN"/>
              </w:rPr>
              <w:t xml:space="preserve">0% </w:t>
            </w:r>
          </w:p>
        </w:tc>
        <w:tc>
          <w:tcPr>
            <w:tcW w:w="1625" w:type="dxa"/>
          </w:tcPr>
          <w:p w14:paraId="0B0AB1D8">
            <w:pPr>
              <w:spacing w:after="0"/>
              <w:jc w:val="left"/>
              <w:rPr>
                <w:rFonts w:hint="default" w:eastAsiaTheme="minorEastAsia"/>
                <w:lang w:val="en-US" w:eastAsia="zh-CN"/>
              </w:rPr>
            </w:pPr>
            <w:r>
              <w:rPr>
                <w:rFonts w:hint="eastAsia" w:eastAsiaTheme="minorEastAsia"/>
                <w:lang w:val="en-US" w:eastAsia="zh-CN"/>
              </w:rPr>
              <w:t>19</w:t>
            </w:r>
          </w:p>
        </w:tc>
        <w:tc>
          <w:tcPr>
            <w:tcW w:w="2512" w:type="dxa"/>
          </w:tcPr>
          <w:p w14:paraId="19E4803B">
            <w:pPr>
              <w:spacing w:after="0"/>
              <w:jc w:val="left"/>
              <w:rPr>
                <w:rFonts w:hint="eastAsia" w:eastAsiaTheme="minorEastAsia"/>
                <w:lang w:val="en-US" w:eastAsia="zh-CN"/>
              </w:rPr>
            </w:pPr>
            <w:r>
              <w:rPr>
                <w:rFonts w:hint="default" w:eastAsiaTheme="minorEastAsia"/>
                <w:lang w:val="en-US" w:eastAsia="zh-CN"/>
              </w:rPr>
              <w:t>-3</w:t>
            </w:r>
            <w:r>
              <w:rPr>
                <w:rFonts w:hint="eastAsia" w:eastAsiaTheme="minorEastAsia"/>
                <w:lang w:val="en-US" w:eastAsia="zh-CN"/>
              </w:rPr>
              <w:t>2</w:t>
            </w:r>
            <w:r>
              <w:rPr>
                <w:rFonts w:hint="default" w:eastAsiaTheme="minorEastAsia"/>
                <w:lang w:val="en-US" w:eastAsia="zh-CN"/>
              </w:rPr>
              <w:t>.4600</w:t>
            </w:r>
          </w:p>
        </w:tc>
        <w:tc>
          <w:tcPr>
            <w:tcW w:w="2567" w:type="dxa"/>
          </w:tcPr>
          <w:p w14:paraId="4D2D6CF4">
            <w:pPr>
              <w:spacing w:after="0"/>
              <w:jc w:val="left"/>
              <w:rPr>
                <w:rFonts w:hint="default" w:eastAsiaTheme="minorEastAsia"/>
                <w:lang w:val="en-US" w:eastAsia="zh-CN"/>
              </w:rPr>
            </w:pPr>
            <w:r>
              <w:rPr>
                <w:rFonts w:hint="eastAsia" w:eastAsiaTheme="minorEastAsia"/>
                <w:lang w:val="en-US" w:eastAsia="zh-CN"/>
              </w:rPr>
              <w:t>49-10*log10(100)-42.46-19</w:t>
            </w:r>
          </w:p>
        </w:tc>
      </w:tr>
      <w:tr w14:paraId="7FC59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8" w:type="dxa"/>
            <w:vMerge w:val="restart"/>
          </w:tcPr>
          <w:p w14:paraId="53F92068">
            <w:pPr>
              <w:spacing w:after="0"/>
              <w:jc w:val="left"/>
              <w:rPr>
                <w:rFonts w:hint="default" w:eastAsiaTheme="minorEastAsia"/>
                <w:lang w:val="en-US" w:eastAsia="zh-CN"/>
              </w:rPr>
            </w:pPr>
            <w:r>
              <w:rPr>
                <w:rFonts w:hint="eastAsia" w:eastAsiaTheme="minorEastAsia"/>
                <w:lang w:val="en-US" w:eastAsia="zh-CN"/>
              </w:rPr>
              <w:t>2nd harmonic signal [NOTE 1]</w:t>
            </w:r>
          </w:p>
        </w:tc>
        <w:tc>
          <w:tcPr>
            <w:tcW w:w="1630" w:type="dxa"/>
          </w:tcPr>
          <w:p w14:paraId="74D7FD7B">
            <w:pPr>
              <w:spacing w:after="0"/>
              <w:jc w:val="left"/>
              <w:rPr>
                <w:rFonts w:hint="default" w:eastAsiaTheme="minorEastAsia"/>
                <w:lang w:val="en-US" w:eastAsia="zh-CN"/>
              </w:rPr>
            </w:pPr>
            <w:r>
              <w:rPr>
                <w:rFonts w:hint="eastAsia" w:eastAsiaTheme="minorEastAsia"/>
                <w:lang w:val="en-US" w:eastAsia="zh-CN"/>
              </w:rPr>
              <w:t>50%</w:t>
            </w:r>
          </w:p>
        </w:tc>
        <w:tc>
          <w:tcPr>
            <w:tcW w:w="1625" w:type="dxa"/>
          </w:tcPr>
          <w:p w14:paraId="0F429956">
            <w:pPr>
              <w:spacing w:after="0"/>
              <w:jc w:val="left"/>
              <w:rPr>
                <w:rFonts w:hint="default" w:eastAsiaTheme="minorEastAsia"/>
                <w:lang w:val="en-US" w:eastAsia="zh-CN"/>
              </w:rPr>
            </w:pPr>
            <w:r>
              <w:rPr>
                <w:rFonts w:hint="eastAsia" w:eastAsiaTheme="minorEastAsia"/>
                <w:lang w:val="en-US" w:eastAsia="zh-CN"/>
              </w:rPr>
              <w:t>26</w:t>
            </w:r>
          </w:p>
        </w:tc>
        <w:tc>
          <w:tcPr>
            <w:tcW w:w="2512" w:type="dxa"/>
          </w:tcPr>
          <w:p w14:paraId="5553D16C">
            <w:pPr>
              <w:spacing w:after="0"/>
              <w:jc w:val="left"/>
              <w:rPr>
                <w:rFonts w:hint="eastAsia" w:eastAsiaTheme="minorEastAsia"/>
                <w:color w:val="C00000"/>
                <w:lang w:val="en-US" w:eastAsia="zh-CN"/>
              </w:rPr>
            </w:pPr>
            <w:r>
              <w:rPr>
                <w:rFonts w:hint="eastAsia" w:eastAsiaTheme="minorEastAsia"/>
                <w:color w:val="C00000"/>
                <w:lang w:val="en-US" w:eastAsia="zh-CN"/>
              </w:rPr>
              <w:t>-39.4600</w:t>
            </w:r>
          </w:p>
        </w:tc>
        <w:tc>
          <w:tcPr>
            <w:tcW w:w="2567" w:type="dxa"/>
          </w:tcPr>
          <w:p w14:paraId="6EC6DE6F">
            <w:pPr>
              <w:spacing w:after="0"/>
              <w:jc w:val="left"/>
              <w:rPr>
                <w:rFonts w:hint="default" w:eastAsiaTheme="minorEastAsia"/>
                <w:lang w:val="en-US" w:eastAsia="zh-CN"/>
              </w:rPr>
            </w:pPr>
            <w:r>
              <w:rPr>
                <w:rFonts w:hint="eastAsia" w:eastAsiaTheme="minorEastAsia"/>
                <w:lang w:val="en-US" w:eastAsia="zh-CN"/>
              </w:rPr>
              <w:t>49-10*log10(100)-42.46-26</w:t>
            </w:r>
          </w:p>
        </w:tc>
      </w:tr>
      <w:tr w14:paraId="4E3DF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28" w:type="dxa"/>
            <w:vMerge w:val="continue"/>
          </w:tcPr>
          <w:p w14:paraId="5F368C4A">
            <w:pPr>
              <w:spacing w:after="0"/>
              <w:jc w:val="left"/>
              <w:rPr>
                <w:rFonts w:hint="default" w:eastAsiaTheme="minorEastAsia"/>
                <w:lang w:val="en-US" w:eastAsia="zh-CN"/>
              </w:rPr>
            </w:pPr>
          </w:p>
        </w:tc>
        <w:tc>
          <w:tcPr>
            <w:tcW w:w="1630" w:type="dxa"/>
          </w:tcPr>
          <w:p w14:paraId="0F9273D8">
            <w:pPr>
              <w:spacing w:after="0"/>
              <w:jc w:val="left"/>
              <w:rPr>
                <w:rFonts w:hint="default" w:eastAsiaTheme="minorEastAsia"/>
                <w:lang w:val="en-US" w:eastAsia="zh-CN"/>
              </w:rPr>
            </w:pPr>
            <w:r>
              <w:rPr>
                <w:rFonts w:hint="eastAsia" w:eastAsiaTheme="minorEastAsia"/>
                <w:lang w:val="en-US" w:eastAsia="zh-CN"/>
              </w:rPr>
              <w:t>100%</w:t>
            </w:r>
          </w:p>
        </w:tc>
        <w:tc>
          <w:tcPr>
            <w:tcW w:w="1625" w:type="dxa"/>
            <w:vAlign w:val="top"/>
          </w:tcPr>
          <w:p w14:paraId="5A5B6AD8">
            <w:pPr>
              <w:spacing w:after="0"/>
              <w:jc w:val="left"/>
              <w:rPr>
                <w:rFonts w:hint="eastAsia" w:eastAsiaTheme="minorEastAsia"/>
                <w:lang w:val="en-US" w:eastAsia="zh-CN"/>
              </w:rPr>
            </w:pPr>
            <w:r>
              <w:rPr>
                <w:rFonts w:hint="eastAsia" w:eastAsiaTheme="minorEastAsia"/>
                <w:lang w:val="en-US" w:eastAsia="zh-CN"/>
              </w:rPr>
              <w:t>26</w:t>
            </w:r>
          </w:p>
        </w:tc>
        <w:tc>
          <w:tcPr>
            <w:tcW w:w="2512" w:type="dxa"/>
            <w:vAlign w:val="top"/>
          </w:tcPr>
          <w:p w14:paraId="1BEAD25A">
            <w:pPr>
              <w:spacing w:after="0"/>
              <w:jc w:val="left"/>
              <w:rPr>
                <w:rFonts w:hint="eastAsia" w:eastAsiaTheme="minorEastAsia"/>
                <w:color w:val="C00000"/>
                <w:lang w:val="en-US" w:eastAsia="zh-CN"/>
              </w:rPr>
            </w:pPr>
            <w:r>
              <w:rPr>
                <w:rFonts w:hint="eastAsia" w:eastAsiaTheme="minorEastAsia"/>
                <w:color w:val="C00000"/>
                <w:lang w:val="en-US" w:eastAsia="zh-CN"/>
              </w:rPr>
              <w:t>-39.4600</w:t>
            </w:r>
          </w:p>
        </w:tc>
        <w:tc>
          <w:tcPr>
            <w:tcW w:w="2567" w:type="dxa"/>
            <w:vAlign w:val="top"/>
          </w:tcPr>
          <w:p w14:paraId="305F1A10">
            <w:pPr>
              <w:spacing w:after="0"/>
              <w:jc w:val="left"/>
              <w:rPr>
                <w:rFonts w:hint="eastAsia" w:eastAsiaTheme="minorEastAsia"/>
                <w:lang w:val="en-US" w:eastAsia="zh-CN"/>
              </w:rPr>
            </w:pPr>
            <w:r>
              <w:rPr>
                <w:rFonts w:hint="eastAsia" w:eastAsiaTheme="minorEastAsia"/>
                <w:lang w:val="en-US" w:eastAsia="zh-CN"/>
              </w:rPr>
              <w:t>49-10*log10(100)-42.46-26</w:t>
            </w:r>
          </w:p>
        </w:tc>
      </w:tr>
      <w:tr w14:paraId="27D68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8" w:type="dxa"/>
            <w:vMerge w:val="continue"/>
          </w:tcPr>
          <w:p w14:paraId="78718A86">
            <w:pPr>
              <w:pStyle w:val="23"/>
              <w:spacing w:before="60" w:beforeAutospacing="0" w:after="0" w:afterAutospacing="0" w:line="300" w:lineRule="atLeast"/>
              <w:rPr>
                <w:rFonts w:hint="default"/>
                <w:vertAlign w:val="baseline"/>
                <w:lang w:val="en-US" w:eastAsia="zh-CN"/>
              </w:rPr>
            </w:pPr>
          </w:p>
        </w:tc>
        <w:tc>
          <w:tcPr>
            <w:tcW w:w="1630" w:type="dxa"/>
          </w:tcPr>
          <w:p w14:paraId="3E8C234D">
            <w:pPr>
              <w:spacing w:after="0"/>
              <w:jc w:val="left"/>
              <w:rPr>
                <w:rFonts w:hint="default" w:eastAsiaTheme="minorEastAsia"/>
                <w:lang w:val="en-US" w:eastAsia="zh-CN"/>
              </w:rPr>
            </w:pPr>
            <w:r>
              <w:rPr>
                <w:rFonts w:hint="eastAsia" w:eastAsiaTheme="minorEastAsia"/>
                <w:lang w:val="en-US" w:eastAsia="zh-CN"/>
              </w:rPr>
              <w:t xml:space="preserve">0% </w:t>
            </w:r>
          </w:p>
        </w:tc>
        <w:tc>
          <w:tcPr>
            <w:tcW w:w="1625" w:type="dxa"/>
            <w:vAlign w:val="top"/>
          </w:tcPr>
          <w:p w14:paraId="5B783B19">
            <w:pPr>
              <w:spacing w:after="0"/>
              <w:jc w:val="left"/>
              <w:rPr>
                <w:rFonts w:hint="default" w:eastAsiaTheme="minorEastAsia"/>
                <w:lang w:val="en-US" w:eastAsia="zh-CN"/>
              </w:rPr>
            </w:pPr>
            <w:r>
              <w:rPr>
                <w:rFonts w:hint="eastAsia" w:eastAsiaTheme="minorEastAsia"/>
                <w:lang w:val="en-US" w:eastAsia="zh-CN"/>
              </w:rPr>
              <w:t>24</w:t>
            </w:r>
          </w:p>
        </w:tc>
        <w:tc>
          <w:tcPr>
            <w:tcW w:w="2512" w:type="dxa"/>
            <w:vAlign w:val="top"/>
          </w:tcPr>
          <w:p w14:paraId="20C66338">
            <w:pPr>
              <w:spacing w:after="0"/>
              <w:jc w:val="left"/>
              <w:rPr>
                <w:rFonts w:hint="eastAsia" w:eastAsiaTheme="minorEastAsia"/>
                <w:lang w:val="en-US" w:eastAsia="zh-CN"/>
              </w:rPr>
            </w:pPr>
            <w:r>
              <w:rPr>
                <w:rFonts w:hint="eastAsia" w:eastAsiaTheme="minorEastAsia"/>
                <w:lang w:val="en-US" w:eastAsia="zh-CN"/>
              </w:rPr>
              <w:t>-37.4600</w:t>
            </w:r>
          </w:p>
        </w:tc>
        <w:tc>
          <w:tcPr>
            <w:tcW w:w="2567" w:type="dxa"/>
            <w:shd w:val="clear" w:color="auto" w:fill="auto"/>
            <w:vAlign w:val="top"/>
          </w:tcPr>
          <w:p w14:paraId="02DDB349">
            <w:pPr>
              <w:spacing w:after="0"/>
              <w:jc w:val="left"/>
              <w:rPr>
                <w:rFonts w:hint="default" w:ascii="Times New Roman" w:hAnsi="Times New Roman" w:cs="Times New Roman" w:eastAsiaTheme="minorEastAsia"/>
                <w:kern w:val="2"/>
                <w:sz w:val="21"/>
                <w:szCs w:val="22"/>
                <w:lang w:val="en-US" w:eastAsia="zh-CN" w:bidi="ar-SA"/>
              </w:rPr>
            </w:pPr>
            <w:r>
              <w:rPr>
                <w:rFonts w:hint="eastAsia" w:eastAsiaTheme="minorEastAsia"/>
                <w:lang w:val="en-US" w:eastAsia="zh-CN"/>
              </w:rPr>
              <w:t>49-10*log10(100)-42.46-24</w:t>
            </w:r>
          </w:p>
        </w:tc>
      </w:tr>
      <w:tr w14:paraId="66E65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2" w:type="dxa"/>
            <w:gridSpan w:val="5"/>
          </w:tcPr>
          <w:p w14:paraId="484C537F">
            <w:pPr>
              <w:spacing w:after="0"/>
              <w:jc w:val="left"/>
              <w:rPr>
                <w:rFonts w:hint="eastAsia" w:eastAsiaTheme="minorEastAsia"/>
                <w:lang w:val="en-US" w:eastAsia="zh-CN"/>
              </w:rPr>
            </w:pPr>
            <w:r>
              <w:rPr>
                <w:rFonts w:hint="eastAsia" w:eastAsiaTheme="minorEastAsia"/>
                <w:lang w:val="en-US" w:eastAsia="zh-CN"/>
              </w:rPr>
              <w:t>NOTE 1: for antenna with slot cut, the 2</w:t>
            </w:r>
            <w:r>
              <w:rPr>
                <w:rFonts w:hint="eastAsia" w:eastAsiaTheme="minorEastAsia"/>
                <w:vertAlign w:val="superscript"/>
                <w:lang w:val="en-US" w:eastAsia="zh-CN"/>
              </w:rPr>
              <w:t>nd</w:t>
            </w:r>
            <w:r>
              <w:rPr>
                <w:rFonts w:hint="eastAsia" w:eastAsiaTheme="minorEastAsia"/>
                <w:lang w:val="en-US" w:eastAsia="zh-CN"/>
              </w:rPr>
              <w:t xml:space="preserve"> harmonic signal as elaborated in the following can be counteracted due to the antenna physical structure; In other words, the antenna element gain/ fully/partial beamforming gain can be removed from the simulation. </w:t>
            </w:r>
          </w:p>
        </w:tc>
      </w:tr>
    </w:tbl>
    <w:p w14:paraId="1C216BDA">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eastAsia="Times New Roman" w:cs="Times New Roman"/>
          <w:b/>
          <w:bCs/>
          <w:kern w:val="0"/>
          <w:sz w:val="24"/>
          <w:szCs w:val="24"/>
          <w:lang w:val="en-US" w:eastAsia="zh-CN" w:bidi="ar-SA"/>
        </w:rPr>
      </w:pPr>
    </w:p>
    <w:p w14:paraId="3747A260">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eastAsia="Times New Roman" w:cs="Times New Roman"/>
          <w:kern w:val="0"/>
          <w:sz w:val="24"/>
          <w:szCs w:val="24"/>
          <w:lang w:val="en-US" w:eastAsia="zh-CN" w:bidi="ar-SA"/>
        </w:rPr>
      </w:pPr>
      <w:r>
        <w:rPr>
          <w:rFonts w:hint="eastAsia" w:eastAsia="Times New Roman" w:cs="Times New Roman"/>
          <w:b/>
          <w:bCs/>
          <w:kern w:val="0"/>
          <w:sz w:val="24"/>
          <w:szCs w:val="24"/>
          <w:lang w:val="en-US" w:eastAsia="zh-CN" w:bidi="ar-SA"/>
        </w:rPr>
        <w:t>Observation 4</w:t>
      </w:r>
      <w:r>
        <w:rPr>
          <w:rFonts w:hint="eastAsia" w:eastAsia="Times New Roman" w:cs="Times New Roman"/>
          <w:kern w:val="0"/>
          <w:sz w:val="24"/>
          <w:szCs w:val="24"/>
          <w:lang w:val="en-US" w:eastAsia="zh-CN" w:bidi="ar-SA"/>
        </w:rPr>
        <w:t xml:space="preserve">: there are roughly around addition 19-26dB ACIR offset needed on top of baseline ACIR 42.46dB to meet the 5% throughput loss.  </w:t>
      </w:r>
    </w:p>
    <w:p w14:paraId="1DD953A7">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eastAsia="Times New Roman" w:cs="Times New Roman"/>
          <w:kern w:val="0"/>
          <w:sz w:val="24"/>
          <w:szCs w:val="24"/>
          <w:lang w:val="en-US" w:eastAsia="zh-CN" w:bidi="ar-SA"/>
        </w:rPr>
      </w:pPr>
      <w:r>
        <w:rPr>
          <w:rFonts w:hint="eastAsia" w:eastAsia="Times New Roman" w:cs="Times New Roman"/>
          <w:kern w:val="0"/>
          <w:sz w:val="24"/>
          <w:szCs w:val="24"/>
          <w:lang w:val="en-US" w:eastAsia="zh-CN" w:bidi="ar-SA"/>
        </w:rPr>
        <w:t xml:space="preserve">According to the coexistence simulation result as summarized in Table 2.2.2-1, it also indicate that 99.99% of coupling loss to keep the current requirement unchanged is not necessary, there are still around 13dB relaxation allowed according to the legacy coexistence criteria. </w:t>
      </w:r>
    </w:p>
    <w:p w14:paraId="03A52CC1">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eastAsia="Times New Roman" w:cs="Times New Roman"/>
          <w:kern w:val="0"/>
          <w:sz w:val="24"/>
          <w:szCs w:val="24"/>
          <w:lang w:val="en-US" w:eastAsia="zh-CN" w:bidi="ar-SA"/>
        </w:rPr>
      </w:pPr>
      <w:r>
        <w:rPr>
          <w:rFonts w:hint="eastAsia" w:eastAsia="Times New Roman" w:cs="Times New Roman"/>
          <w:b/>
          <w:bCs/>
          <w:kern w:val="0"/>
          <w:sz w:val="24"/>
          <w:szCs w:val="24"/>
          <w:lang w:val="en-US" w:eastAsia="zh-CN" w:bidi="ar-SA"/>
        </w:rPr>
        <w:t>Observation 5</w:t>
      </w:r>
      <w:r>
        <w:rPr>
          <w:rFonts w:hint="eastAsia" w:eastAsia="Times New Roman" w:cs="Times New Roman"/>
          <w:kern w:val="0"/>
          <w:sz w:val="24"/>
          <w:szCs w:val="24"/>
          <w:lang w:val="en-US" w:eastAsia="zh-CN" w:bidi="ar-SA"/>
        </w:rPr>
        <w:t xml:space="preserve">: using 99.99% of coupling loss to keep the current requirement unchanged is not necessary, there are still around 13dB relaxation allowed according to the legacy coexistence criteria. </w:t>
      </w:r>
    </w:p>
    <w:p w14:paraId="1F7D4162">
      <w:pPr>
        <w:pStyle w:val="38"/>
        <w:keepNext w:val="0"/>
        <w:keepLines w:val="0"/>
        <w:pageBreakBefore w:val="0"/>
        <w:widowControl w:val="0"/>
        <w:kinsoku/>
        <w:wordWrap/>
        <w:overflowPunct/>
        <w:topLinePunct w:val="0"/>
        <w:autoSpaceDE/>
        <w:autoSpaceDN/>
        <w:bidi w:val="0"/>
        <w:adjustRightInd/>
        <w:snapToGrid/>
        <w:spacing w:after="120" w:line="260" w:lineRule="auto"/>
        <w:ind w:firstLine="0" w:firstLineChars="0"/>
        <w:textAlignment w:val="auto"/>
        <w:outlineLvl w:val="2"/>
        <w:rPr>
          <w:rFonts w:hint="default" w:eastAsia="宋体" w:cs="Times New Roman"/>
          <w:kern w:val="0"/>
          <w:sz w:val="20"/>
          <w:szCs w:val="20"/>
          <w:lang w:val="en-US" w:eastAsia="zh-CN" w:bidi="ar-SA"/>
        </w:rPr>
      </w:pPr>
      <w:r>
        <w:rPr>
          <w:rFonts w:ascii="Arial" w:hAnsi="Arial" w:cs="Arial"/>
          <w:sz w:val="28"/>
          <w:szCs w:val="28"/>
        </w:rPr>
        <w:t>2.</w:t>
      </w:r>
      <w:r>
        <w:rPr>
          <w:rFonts w:hint="eastAsia" w:ascii="Arial" w:hAnsi="Arial" w:cs="Arial"/>
          <w:sz w:val="28"/>
          <w:szCs w:val="28"/>
          <w:lang w:val="en-US" w:eastAsia="zh-CN"/>
        </w:rPr>
        <w:t>2</w:t>
      </w:r>
      <w:r>
        <w:rPr>
          <w:rFonts w:ascii="Arial" w:hAnsi="Arial" w:cs="Arial"/>
          <w:sz w:val="28"/>
          <w:szCs w:val="28"/>
        </w:rPr>
        <w:t>.</w:t>
      </w:r>
      <w:r>
        <w:rPr>
          <w:rFonts w:hint="eastAsia" w:ascii="Arial" w:hAnsi="Arial" w:cs="Arial"/>
          <w:sz w:val="28"/>
          <w:szCs w:val="28"/>
          <w:lang w:val="en-US" w:eastAsia="zh-CN"/>
        </w:rPr>
        <w:t>3.</w:t>
      </w:r>
      <w:r>
        <w:rPr>
          <w:rFonts w:ascii="Arial" w:hAnsi="Arial" w:cs="Arial"/>
          <w:sz w:val="28"/>
          <w:szCs w:val="28"/>
        </w:rPr>
        <w:t xml:space="preserve"> </w:t>
      </w:r>
      <w:r>
        <w:rPr>
          <w:rFonts w:hint="eastAsia" w:ascii="Arial" w:hAnsi="Arial" w:cs="Arial"/>
          <w:sz w:val="28"/>
          <w:szCs w:val="28"/>
          <w:lang w:val="en-US" w:eastAsia="zh-CN"/>
        </w:rPr>
        <w:t>Conclusion</w:t>
      </w:r>
    </w:p>
    <w:p w14:paraId="475E9A97">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eastAsia="Times New Roman" w:cs="Times New Roman"/>
          <w:kern w:val="0"/>
          <w:sz w:val="20"/>
          <w:szCs w:val="20"/>
          <w:lang w:val="en-US" w:eastAsia="zh-CN" w:bidi="ar-SA"/>
        </w:rPr>
      </w:pPr>
      <w:r>
        <w:rPr>
          <w:rFonts w:hint="eastAsia" w:eastAsia="Times New Roman" w:cs="Times New Roman"/>
          <w:kern w:val="0"/>
          <w:sz w:val="24"/>
          <w:szCs w:val="24"/>
          <w:lang w:val="en-US" w:eastAsia="zh-CN" w:bidi="ar-SA"/>
        </w:rPr>
        <w:t>Based on the coupling loss analysis in section 2.2.1 and throughput loss analysis in section 2.2.2, we propose to define the coexistence spurious emission requirement as -39dBm/MHz for 2GHz/3.5GHz BS coexisting with band n104</w:t>
      </w:r>
    </w:p>
    <w:p w14:paraId="1F8D60C1">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eastAsia="Times New Roman" w:cs="Times New Roman"/>
          <w:kern w:val="0"/>
          <w:sz w:val="20"/>
          <w:szCs w:val="20"/>
          <w:lang w:val="en-US" w:eastAsia="zh-CN" w:bidi="ar-SA"/>
        </w:rPr>
      </w:pPr>
      <w:r>
        <w:rPr>
          <w:rFonts w:hint="eastAsia" w:eastAsia="Times New Roman" w:cs="Times New Roman"/>
          <w:b/>
          <w:bCs/>
          <w:kern w:val="0"/>
          <w:sz w:val="24"/>
          <w:szCs w:val="24"/>
          <w:lang w:val="en-US" w:eastAsia="zh-CN" w:bidi="ar-SA"/>
        </w:rPr>
        <w:t>Proposal 2</w:t>
      </w:r>
      <w:r>
        <w:rPr>
          <w:rFonts w:hint="eastAsia" w:eastAsia="Times New Roman" w:cs="Times New Roman"/>
          <w:kern w:val="0"/>
          <w:sz w:val="24"/>
          <w:szCs w:val="24"/>
          <w:lang w:val="en-US" w:eastAsia="zh-CN" w:bidi="ar-SA"/>
        </w:rPr>
        <w:t>: Propose to define -39dBm/MHz as coexistence spurious emission requirement for 2GHz and 3.5GHz BS coexisting with band n104.</w:t>
      </w:r>
    </w:p>
    <w:p w14:paraId="0C04A16A">
      <w:pPr>
        <w:pStyle w:val="38"/>
        <w:spacing w:after="120" w:line="260" w:lineRule="auto"/>
        <w:ind w:firstLine="0" w:firstLineChars="0"/>
        <w:outlineLvl w:val="1"/>
        <w:rPr>
          <w:rFonts w:hint="default" w:ascii="Arial" w:hAnsi="Arial" w:cs="Arial"/>
          <w:sz w:val="28"/>
          <w:szCs w:val="28"/>
          <w:lang w:val="en-US" w:eastAsia="zh-CN"/>
        </w:rPr>
      </w:pPr>
      <w:r>
        <w:rPr>
          <w:rFonts w:ascii="Arial" w:hAnsi="Arial" w:cs="Arial"/>
          <w:sz w:val="28"/>
          <w:szCs w:val="28"/>
        </w:rPr>
        <w:t>2.</w:t>
      </w:r>
      <w:r>
        <w:rPr>
          <w:rFonts w:hint="eastAsia" w:ascii="Arial" w:hAnsi="Arial" w:cs="Arial"/>
          <w:sz w:val="28"/>
          <w:szCs w:val="28"/>
          <w:lang w:val="en-US" w:eastAsia="zh-CN"/>
        </w:rPr>
        <w:t>3</w:t>
      </w:r>
      <w:r>
        <w:rPr>
          <w:rFonts w:ascii="Arial" w:hAnsi="Arial" w:cs="Arial"/>
          <w:sz w:val="28"/>
          <w:szCs w:val="28"/>
        </w:rPr>
        <w:t xml:space="preserve">. </w:t>
      </w:r>
      <w:r>
        <w:rPr>
          <w:rFonts w:hint="eastAsia" w:ascii="Arial" w:hAnsi="Arial" w:cs="Arial"/>
          <w:sz w:val="28"/>
          <w:szCs w:val="28"/>
          <w:lang w:val="en-US" w:eastAsia="zh-CN"/>
        </w:rPr>
        <w:t>Simulation assumption for BS2UE coupling loss analysis</w:t>
      </w:r>
    </w:p>
    <w:p w14:paraId="77C28CC7">
      <w:pPr>
        <w:rPr>
          <w:lang w:eastAsia="ja-JP"/>
        </w:rPr>
      </w:pPr>
      <w:r>
        <w:rPr>
          <w:rFonts w:hint="eastAsia"/>
          <w:lang w:eastAsia="ja-JP"/>
        </w:rPr>
        <w:t>Details on</w:t>
      </w:r>
      <w:r>
        <w:rPr>
          <w:rFonts w:hint="eastAsia"/>
          <w:lang w:val="en-US" w:eastAsia="zh-CN"/>
        </w:rPr>
        <w:t xml:space="preserve"> Dense Urban</w:t>
      </w:r>
      <w:r>
        <w:rPr>
          <w:rFonts w:hint="eastAsia"/>
          <w:lang w:eastAsia="ja-JP"/>
        </w:rPr>
        <w:t xml:space="preserve"> network layout model</w:t>
      </w:r>
      <w:r>
        <w:rPr>
          <w:rFonts w:hint="eastAsia"/>
          <w:lang w:val="en-US" w:eastAsia="zh-CN"/>
        </w:rPr>
        <w:t xml:space="preserve"> for BS2UE coupling loss analysis</w:t>
      </w:r>
      <w:r>
        <w:rPr>
          <w:rFonts w:hint="eastAsia"/>
          <w:lang w:eastAsia="ja-JP"/>
        </w:rPr>
        <w:t xml:space="preserve"> are listed in Table</w:t>
      </w:r>
      <w:r>
        <w:rPr>
          <w:rFonts w:hint="eastAsia"/>
          <w:lang w:val="en-US" w:eastAsia="zh-CN"/>
        </w:rPr>
        <w:t xml:space="preserve"> 2.2-1</w:t>
      </w:r>
      <w:r>
        <w:rPr>
          <w:rFonts w:hint="eastAsia"/>
          <w:lang w:eastAsia="ja-JP"/>
        </w:rPr>
        <w:t xml:space="preserve"> and </w:t>
      </w:r>
      <w:r>
        <w:rPr>
          <w:rFonts w:hint="eastAsia"/>
          <w:lang w:val="en-US" w:eastAsia="zh-CN"/>
        </w:rPr>
        <w:t>2.2-2</w:t>
      </w:r>
      <w:r>
        <w:rPr>
          <w:rFonts w:hint="eastAsia"/>
          <w:lang w:eastAsia="ja-JP"/>
        </w:rPr>
        <w:t>.</w:t>
      </w:r>
    </w:p>
    <w:p w14:paraId="6F60E0A5">
      <w:pPr>
        <w:pStyle w:val="49"/>
      </w:pPr>
      <w:r>
        <w:t xml:space="preserve">Table </w:t>
      </w:r>
      <w:r>
        <w:rPr>
          <w:rFonts w:hint="eastAsia"/>
          <w:lang w:val="en-US" w:eastAsia="zh-CN"/>
        </w:rPr>
        <w:t>2.2</w:t>
      </w:r>
      <w:r>
        <w:rPr>
          <w:rFonts w:hint="eastAsia"/>
          <w:lang w:eastAsia="ja-JP"/>
        </w:rPr>
        <w:t>-</w:t>
      </w:r>
      <w:r>
        <w:t>1</w:t>
      </w:r>
      <w:r>
        <w:rPr>
          <w:rFonts w:hint="eastAsia"/>
          <w:lang w:eastAsia="ja-JP"/>
        </w:rPr>
        <w:t xml:space="preserve">: </w:t>
      </w:r>
      <w:r>
        <w:t>Single operator layout</w:t>
      </w:r>
      <w:r>
        <w:rPr>
          <w:rFonts w:hint="eastAsia"/>
          <w:lang w:eastAsia="ja-JP"/>
        </w:rPr>
        <w:t xml:space="preserve"> for dense urban</w:t>
      </w:r>
    </w:p>
    <w:tbl>
      <w:tblPr>
        <w:tblStyle w:val="27"/>
        <w:tblW w:w="9480" w:type="dxa"/>
        <w:tblInd w:w="0" w:type="dxa"/>
        <w:tblLayout w:type="autofit"/>
        <w:tblCellMar>
          <w:top w:w="0" w:type="dxa"/>
          <w:left w:w="0" w:type="dxa"/>
          <w:bottom w:w="0" w:type="dxa"/>
          <w:right w:w="0" w:type="dxa"/>
        </w:tblCellMar>
      </w:tblPr>
      <w:tblGrid>
        <w:gridCol w:w="1577"/>
        <w:gridCol w:w="2675"/>
        <w:gridCol w:w="2674"/>
        <w:gridCol w:w="2554"/>
      </w:tblGrid>
      <w:tr w14:paraId="7F5D3A25">
        <w:tblPrEx>
          <w:tblCellMar>
            <w:top w:w="0" w:type="dxa"/>
            <w:left w:w="0" w:type="dxa"/>
            <w:bottom w:w="0" w:type="dxa"/>
            <w:right w:w="0" w:type="dxa"/>
          </w:tblCellMar>
        </w:tblPrEx>
        <w:tc>
          <w:tcPr>
            <w:tcW w:w="425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5170A5A">
            <w:pPr>
              <w:pStyle w:val="39"/>
              <w:suppressLineNumbers w:val="0"/>
              <w:spacing w:before="0" w:beforeAutospacing="0" w:afterAutospacing="0"/>
              <w:ind w:left="0" w:right="0"/>
              <w:rPr>
                <w:rFonts w:hint="default" w:eastAsia="MS PGothic" w:cs="Arial"/>
                <w:lang w:val="en-US" w:eastAsia="ja-JP"/>
              </w:rPr>
            </w:pPr>
            <w:r>
              <w:rPr>
                <w:rFonts w:hint="default"/>
                <w:kern w:val="24"/>
                <w:lang w:eastAsia="ja-JP"/>
              </w:rPr>
              <w:t>Parameters</w:t>
            </w:r>
          </w:p>
        </w:tc>
        <w:tc>
          <w:tcPr>
            <w:tcW w:w="267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03F9DA5">
            <w:pPr>
              <w:pStyle w:val="39"/>
              <w:suppressLineNumbers w:val="0"/>
              <w:spacing w:before="0" w:beforeAutospacing="0" w:afterAutospacing="0"/>
              <w:ind w:left="0" w:right="0"/>
              <w:rPr>
                <w:rFonts w:hint="default" w:eastAsia="MS PGothic" w:cs="Arial"/>
                <w:lang w:val="en-US" w:eastAsia="ja-JP"/>
              </w:rPr>
            </w:pPr>
            <w:r>
              <w:rPr>
                <w:rFonts w:hint="default"/>
                <w:kern w:val="24"/>
                <w:lang w:eastAsia="ja-JP"/>
              </w:rPr>
              <w:t>Values</w:t>
            </w:r>
          </w:p>
        </w:tc>
        <w:tc>
          <w:tcPr>
            <w:tcW w:w="255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53558BCB">
            <w:pPr>
              <w:pStyle w:val="39"/>
              <w:suppressLineNumbers w:val="0"/>
              <w:spacing w:before="0" w:beforeAutospacing="0" w:afterAutospacing="0"/>
              <w:ind w:left="0" w:right="0"/>
              <w:rPr>
                <w:rFonts w:hint="default" w:eastAsia="MS PGothic" w:cs="Arial"/>
                <w:lang w:val="en-US" w:eastAsia="ja-JP"/>
              </w:rPr>
            </w:pPr>
            <w:r>
              <w:rPr>
                <w:rFonts w:hint="default"/>
                <w:kern w:val="24"/>
                <w:lang w:eastAsia="ja-JP"/>
              </w:rPr>
              <w:t>Remark</w:t>
            </w:r>
          </w:p>
        </w:tc>
      </w:tr>
      <w:tr w14:paraId="73F1F0D3">
        <w:tblPrEx>
          <w:tblCellMar>
            <w:top w:w="0" w:type="dxa"/>
            <w:left w:w="0" w:type="dxa"/>
            <w:bottom w:w="0" w:type="dxa"/>
            <w:right w:w="0" w:type="dxa"/>
          </w:tblCellMar>
        </w:tblPrEx>
        <w:tc>
          <w:tcPr>
            <w:tcW w:w="425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8B4928B">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Network layout</w:t>
            </w:r>
          </w:p>
        </w:tc>
        <w:tc>
          <w:tcPr>
            <w:tcW w:w="267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088511A">
            <w:pPr>
              <w:pStyle w:val="40"/>
              <w:suppressLineNumbers w:val="0"/>
              <w:spacing w:before="0" w:beforeAutospacing="0" w:afterAutospacing="0"/>
              <w:ind w:left="0" w:right="0"/>
              <w:rPr>
                <w:rFonts w:hint="default" w:eastAsia="MS PGothic" w:cs="Arial"/>
                <w:lang w:val="en-US" w:eastAsia="ja-JP"/>
              </w:rPr>
            </w:pPr>
            <w:r>
              <w:rPr>
                <w:rFonts w:hint="eastAsia"/>
                <w:kern w:val="24"/>
                <w:lang w:eastAsia="ja-JP"/>
              </w:rPr>
              <w:t>Fixed cluster circle within a macro cell.</w:t>
            </w:r>
          </w:p>
        </w:tc>
        <w:tc>
          <w:tcPr>
            <w:tcW w:w="255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02E0612">
            <w:pPr>
              <w:pStyle w:val="40"/>
              <w:suppressLineNumbers w:val="0"/>
              <w:spacing w:before="0" w:beforeAutospacing="0" w:afterAutospacing="0"/>
              <w:ind w:left="0" w:right="0"/>
              <w:rPr>
                <w:rFonts w:hint="default" w:eastAsia="MS PGothic" w:cs="Arial"/>
                <w:lang w:val="en-US" w:eastAsia="ja-JP"/>
              </w:rPr>
            </w:pPr>
            <w:r>
              <w:rPr>
                <w:rFonts w:hint="default"/>
                <w:kern w:val="24"/>
                <w:lang w:val="en-US" w:eastAsia="ja-JP"/>
              </w:rPr>
              <w:t>note1</w:t>
            </w:r>
          </w:p>
        </w:tc>
      </w:tr>
      <w:tr w14:paraId="63F83C17">
        <w:tblPrEx>
          <w:tblCellMar>
            <w:top w:w="0" w:type="dxa"/>
            <w:left w:w="0" w:type="dxa"/>
            <w:bottom w:w="0" w:type="dxa"/>
            <w:right w:w="0" w:type="dxa"/>
          </w:tblCellMar>
        </w:tblPrEx>
        <w:tc>
          <w:tcPr>
            <w:tcW w:w="425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4BABA73">
            <w:pPr>
              <w:pStyle w:val="40"/>
              <w:suppressLineNumbers w:val="0"/>
              <w:spacing w:before="0" w:beforeAutospacing="0" w:afterAutospacing="0"/>
              <w:ind w:left="0" w:right="0"/>
              <w:rPr>
                <w:rFonts w:hint="default"/>
                <w:kern w:val="24"/>
                <w:lang w:val="en-US" w:eastAsia="ja-JP"/>
              </w:rPr>
            </w:pPr>
            <w:r>
              <w:rPr>
                <w:rFonts w:hint="default"/>
                <w:kern w:val="24"/>
                <w:lang w:val="en-US" w:eastAsia="ja-JP"/>
              </w:rPr>
              <w:t>Number of micro BSs per macro cell</w:t>
            </w:r>
          </w:p>
          <w:p w14:paraId="645C81CF">
            <w:pPr>
              <w:pStyle w:val="40"/>
              <w:suppressLineNumbers w:val="0"/>
              <w:spacing w:before="0" w:beforeAutospacing="0" w:afterAutospacing="0"/>
              <w:ind w:left="0" w:right="0"/>
              <w:rPr>
                <w:rFonts w:hint="default" w:eastAsia="宋体"/>
                <w:kern w:val="24"/>
                <w:lang w:val="en-US" w:eastAsia="zh-CN"/>
              </w:rPr>
            </w:pPr>
            <w:r>
              <w:rPr>
                <w:rFonts w:hint="eastAsia" w:eastAsia="宋体"/>
                <w:kern w:val="24"/>
                <w:lang w:val="en-US" w:eastAsia="zh-CN"/>
              </w:rPr>
              <w:t>As</w:t>
            </w:r>
          </w:p>
        </w:tc>
        <w:tc>
          <w:tcPr>
            <w:tcW w:w="267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694329A">
            <w:pPr>
              <w:pStyle w:val="40"/>
              <w:suppressLineNumbers w:val="0"/>
              <w:spacing w:before="0" w:beforeAutospacing="0" w:afterAutospacing="0"/>
              <w:ind w:left="0" w:right="0"/>
              <w:rPr>
                <w:rFonts w:hint="default" w:eastAsia="MS PGothic" w:cs="Arial"/>
                <w:lang w:val="en-US" w:eastAsia="ja-JP"/>
              </w:rPr>
            </w:pPr>
            <w:r>
              <w:rPr>
                <w:rFonts w:hint="default"/>
                <w:kern w:val="24"/>
                <w:lang w:val="en-US" w:eastAsia="ja-JP"/>
              </w:rPr>
              <w:t>3</w:t>
            </w:r>
          </w:p>
        </w:tc>
        <w:tc>
          <w:tcPr>
            <w:tcW w:w="255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AD68361">
            <w:pPr>
              <w:pStyle w:val="40"/>
              <w:suppressLineNumbers w:val="0"/>
              <w:spacing w:before="0" w:beforeAutospacing="0" w:afterAutospacing="0"/>
              <w:ind w:left="0" w:right="0"/>
              <w:rPr>
                <w:rFonts w:hint="eastAsia" w:eastAsia="MS PGothic" w:cs="Arial"/>
                <w:lang w:val="en-US" w:eastAsia="ja-JP"/>
              </w:rPr>
            </w:pPr>
            <w:r>
              <w:rPr>
                <w:rFonts w:hint="eastAsia" w:eastAsia="MS PGothic" w:cs="Arial"/>
                <w:lang w:val="en-US" w:eastAsia="ja-JP"/>
              </w:rPr>
              <w:t>3 cluster circles are in a macro cell. 1 cluster circle has 1 micro BS.</w:t>
            </w:r>
          </w:p>
          <w:p w14:paraId="3B9D782E">
            <w:pPr>
              <w:pStyle w:val="40"/>
              <w:suppressLineNumbers w:val="0"/>
              <w:spacing w:before="0" w:beforeAutospacing="0" w:afterAutospacing="0"/>
              <w:ind w:left="0" w:right="0"/>
              <w:rPr>
                <w:rFonts w:hint="default" w:eastAsia="宋体" w:cs="Arial"/>
                <w:lang w:val="en-US" w:eastAsia="zh-CN"/>
              </w:rPr>
            </w:pPr>
            <w:r>
              <w:rPr>
                <w:rFonts w:hint="eastAsia" w:eastAsia="宋体" w:cs="Arial"/>
                <w:lang w:val="en-US" w:eastAsia="zh-CN"/>
              </w:rPr>
              <w:t>As shown in Figure 2.2-1</w:t>
            </w:r>
          </w:p>
        </w:tc>
      </w:tr>
      <w:tr w14:paraId="393FCE5A">
        <w:tblPrEx>
          <w:tblCellMar>
            <w:top w:w="0" w:type="dxa"/>
            <w:left w:w="0" w:type="dxa"/>
            <w:bottom w:w="0" w:type="dxa"/>
            <w:right w:w="0" w:type="dxa"/>
          </w:tblCellMar>
        </w:tblPrEx>
        <w:tc>
          <w:tcPr>
            <w:tcW w:w="425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EE1F7F1">
            <w:pPr>
              <w:pStyle w:val="40"/>
              <w:suppressLineNumbers w:val="0"/>
              <w:spacing w:before="0" w:beforeAutospacing="0" w:afterAutospacing="0"/>
              <w:ind w:left="0" w:right="0"/>
              <w:rPr>
                <w:rFonts w:hint="default" w:eastAsia="MS PGothic" w:cs="Arial"/>
                <w:lang w:val="en-US" w:eastAsia="ja-JP"/>
              </w:rPr>
            </w:pPr>
            <w:r>
              <w:rPr>
                <w:rFonts w:hint="default"/>
                <w:kern w:val="24"/>
                <w:lang w:val="en-US" w:eastAsia="ja-JP"/>
              </w:rPr>
              <w:t>Radius of UE dropping within a micro cell</w:t>
            </w:r>
          </w:p>
        </w:tc>
        <w:tc>
          <w:tcPr>
            <w:tcW w:w="267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D288C2F">
            <w:pPr>
              <w:pStyle w:val="40"/>
              <w:suppressLineNumbers w:val="0"/>
              <w:spacing w:before="0" w:beforeAutospacing="0" w:afterAutospacing="0"/>
              <w:ind w:left="0" w:right="0"/>
              <w:rPr>
                <w:rFonts w:hint="eastAsia" w:eastAsia="宋体" w:cs="Arial"/>
                <w:lang w:val="en-US" w:eastAsia="zh-CN"/>
              </w:rPr>
            </w:pPr>
            <w:r>
              <w:rPr>
                <w:rFonts w:hint="default"/>
                <w:kern w:val="24"/>
                <w:lang w:val="en-US" w:eastAsia="ja-JP"/>
              </w:rPr>
              <w:t xml:space="preserve">&lt; </w:t>
            </w:r>
            <w:r>
              <w:rPr>
                <w:rFonts w:hint="eastAsia" w:eastAsia="宋体"/>
                <w:kern w:val="24"/>
                <w:lang w:val="en-US" w:eastAsia="zh-CN"/>
              </w:rPr>
              <w:t>72</w:t>
            </w:r>
            <w:r>
              <w:rPr>
                <w:rFonts w:hint="default"/>
                <w:kern w:val="24"/>
                <w:lang w:val="en-US" w:eastAsia="ja-JP"/>
              </w:rPr>
              <w:t>.</w:t>
            </w:r>
            <w:r>
              <w:rPr>
                <w:rFonts w:hint="eastAsia" w:eastAsia="宋体"/>
                <w:kern w:val="24"/>
                <w:lang w:val="en-US" w:eastAsia="zh-CN"/>
              </w:rPr>
              <w:t>17</w:t>
            </w:r>
            <w:r>
              <w:rPr>
                <w:rFonts w:hint="default"/>
                <w:kern w:val="24"/>
                <w:lang w:val="en-US" w:eastAsia="ja-JP"/>
              </w:rPr>
              <w:t xml:space="preserve"> m </w:t>
            </w:r>
          </w:p>
        </w:tc>
        <w:tc>
          <w:tcPr>
            <w:tcW w:w="255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646B6A6">
            <w:pPr>
              <w:pStyle w:val="40"/>
              <w:suppressLineNumbers w:val="0"/>
              <w:spacing w:before="0" w:beforeAutospacing="0" w:afterAutospacing="0"/>
              <w:ind w:left="0" w:right="0"/>
              <w:rPr>
                <w:rFonts w:hint="eastAsia" w:eastAsia="MS PGothic" w:cs="Arial"/>
                <w:lang w:val="en-US" w:eastAsia="zh-CN"/>
              </w:rPr>
            </w:pPr>
            <w:r>
              <w:rPr>
                <w:rFonts w:hint="eastAsia" w:eastAsia="MS PGothic" w:cs="Arial"/>
                <w:lang w:val="en-US" w:eastAsia="zh-CN"/>
              </w:rPr>
              <w:t>Calculated based ISD.</w:t>
            </w:r>
          </w:p>
          <w:p w14:paraId="633D723B">
            <w:pPr>
              <w:pStyle w:val="40"/>
              <w:suppressLineNumbers w:val="0"/>
              <w:spacing w:before="0" w:beforeAutospacing="0" w:afterAutospacing="0"/>
              <w:ind w:left="0" w:right="0"/>
              <w:rPr>
                <w:rFonts w:hint="eastAsia" w:eastAsia="MS PGothic" w:cs="Arial"/>
                <w:lang w:val="en-US" w:eastAsia="zh-CN"/>
              </w:rPr>
            </w:pPr>
            <w:r>
              <w:rPr>
                <w:rFonts w:hint="eastAsia" w:eastAsia="MS PGothic" w:cs="Arial"/>
                <w:lang w:val="en-US" w:eastAsia="zh-CN"/>
              </w:rPr>
              <w:t xml:space="preserve">Nokia CR number: </w:t>
            </w:r>
          </w:p>
          <w:p w14:paraId="7CB93D83">
            <w:pPr>
              <w:pStyle w:val="40"/>
              <w:suppressLineNumbers w:val="0"/>
              <w:spacing w:before="0" w:beforeAutospacing="0" w:afterAutospacing="0"/>
              <w:ind w:left="0" w:right="0"/>
              <w:rPr>
                <w:rFonts w:hint="default" w:eastAsia="宋体" w:cs="Arial"/>
                <w:lang w:val="en-US" w:eastAsia="zh-CN"/>
              </w:rPr>
            </w:pPr>
            <w:r>
              <w:rPr>
                <w:rFonts w:hint="eastAsia" w:eastAsia="MS PGothic" w:cs="Arial"/>
                <w:lang w:val="en-US" w:eastAsia="zh-CN"/>
              </w:rPr>
              <w:t>Sqrt(3)/4*ISD/3</w:t>
            </w:r>
          </w:p>
        </w:tc>
      </w:tr>
      <w:tr w14:paraId="4AB0F0B9">
        <w:tblPrEx>
          <w:tblCellMar>
            <w:top w:w="0" w:type="dxa"/>
            <w:left w:w="0" w:type="dxa"/>
            <w:bottom w:w="0" w:type="dxa"/>
            <w:right w:w="0" w:type="dxa"/>
          </w:tblCellMar>
        </w:tblPrEx>
        <w:tc>
          <w:tcPr>
            <w:tcW w:w="425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3EF92E9">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BS antenna height</w:t>
            </w:r>
          </w:p>
        </w:tc>
        <w:tc>
          <w:tcPr>
            <w:tcW w:w="267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68EF7FF">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10 m</w:t>
            </w:r>
          </w:p>
        </w:tc>
        <w:tc>
          <w:tcPr>
            <w:tcW w:w="255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AB11709">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 </w:t>
            </w:r>
          </w:p>
        </w:tc>
      </w:tr>
      <w:tr w14:paraId="650E4119">
        <w:tblPrEx>
          <w:tblCellMar>
            <w:top w:w="0" w:type="dxa"/>
            <w:left w:w="0" w:type="dxa"/>
            <w:bottom w:w="0" w:type="dxa"/>
            <w:right w:w="0" w:type="dxa"/>
          </w:tblCellMar>
        </w:tblPrEx>
        <w:tc>
          <w:tcPr>
            <w:tcW w:w="1577"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C5D5768">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UE location</w:t>
            </w:r>
          </w:p>
        </w:tc>
        <w:tc>
          <w:tcPr>
            <w:tcW w:w="267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4E1D8502">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Outdoor/indoor</w:t>
            </w:r>
          </w:p>
        </w:tc>
        <w:tc>
          <w:tcPr>
            <w:tcW w:w="267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60824C5">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Outdoor and indoor</w:t>
            </w:r>
          </w:p>
        </w:tc>
        <w:tc>
          <w:tcPr>
            <w:tcW w:w="255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A55B34F">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 </w:t>
            </w:r>
          </w:p>
        </w:tc>
      </w:tr>
      <w:tr w14:paraId="07D2EA3E">
        <w:tblPrEx>
          <w:tblCellMar>
            <w:top w:w="0" w:type="dxa"/>
            <w:left w:w="0" w:type="dxa"/>
            <w:bottom w:w="0" w:type="dxa"/>
            <w:right w:w="0" w:type="dxa"/>
          </w:tblCellMar>
        </w:tblPrEx>
        <w:tc>
          <w:tcPr>
            <w:tcW w:w="0" w:type="auto"/>
            <w:vMerge w:val="continue"/>
            <w:tcBorders>
              <w:top w:val="single" w:color="000000" w:sz="8" w:space="0"/>
              <w:left w:val="single" w:color="000000" w:sz="8" w:space="0"/>
              <w:bottom w:val="single" w:color="000000" w:sz="8" w:space="0"/>
              <w:right w:val="single" w:color="000000" w:sz="8" w:space="0"/>
            </w:tcBorders>
            <w:vAlign w:val="center"/>
          </w:tcPr>
          <w:p w14:paraId="00B8BF57">
            <w:pPr>
              <w:pStyle w:val="40"/>
              <w:suppressLineNumbers w:val="0"/>
              <w:spacing w:before="0" w:beforeAutospacing="0" w:afterAutospacing="0"/>
              <w:ind w:left="0" w:right="0"/>
              <w:rPr>
                <w:rFonts w:hint="default" w:eastAsia="MS PGothic" w:cs="Arial"/>
                <w:lang w:val="en-US" w:eastAsia="ja-JP"/>
              </w:rPr>
            </w:pPr>
          </w:p>
        </w:tc>
        <w:tc>
          <w:tcPr>
            <w:tcW w:w="267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1DCE3CB3">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Indoor UE ratio</w:t>
            </w:r>
          </w:p>
        </w:tc>
        <w:tc>
          <w:tcPr>
            <w:tcW w:w="267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267EB8E">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80 %</w:t>
            </w:r>
          </w:p>
        </w:tc>
        <w:tc>
          <w:tcPr>
            <w:tcW w:w="255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30FE308">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 </w:t>
            </w:r>
          </w:p>
        </w:tc>
      </w:tr>
      <w:tr w14:paraId="039B4920">
        <w:tblPrEx>
          <w:tblCellMar>
            <w:top w:w="0" w:type="dxa"/>
            <w:left w:w="0" w:type="dxa"/>
            <w:bottom w:w="0" w:type="dxa"/>
            <w:right w:w="0" w:type="dxa"/>
          </w:tblCellMar>
        </w:tblPrEx>
        <w:tc>
          <w:tcPr>
            <w:tcW w:w="0" w:type="auto"/>
            <w:vMerge w:val="continue"/>
            <w:tcBorders>
              <w:top w:val="single" w:color="000000" w:sz="8" w:space="0"/>
              <w:left w:val="single" w:color="000000" w:sz="8" w:space="0"/>
              <w:bottom w:val="single" w:color="000000" w:sz="8" w:space="0"/>
              <w:right w:val="single" w:color="000000" w:sz="8" w:space="0"/>
            </w:tcBorders>
            <w:vAlign w:val="center"/>
          </w:tcPr>
          <w:p w14:paraId="56DB11FA">
            <w:pPr>
              <w:pStyle w:val="40"/>
              <w:suppressLineNumbers w:val="0"/>
              <w:spacing w:before="0" w:beforeAutospacing="0" w:afterAutospacing="0"/>
              <w:ind w:left="0" w:right="0"/>
              <w:rPr>
                <w:rFonts w:hint="default" w:eastAsia="MS PGothic" w:cs="Arial"/>
                <w:lang w:val="en-US" w:eastAsia="ja-JP"/>
              </w:rPr>
            </w:pPr>
          </w:p>
        </w:tc>
        <w:tc>
          <w:tcPr>
            <w:tcW w:w="267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F2870E9">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50% low loss, 50% high loss</w:t>
            </w:r>
          </w:p>
        </w:tc>
        <w:tc>
          <w:tcPr>
            <w:tcW w:w="267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7A0A0F9">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Low/high Penetration loss ratio</w:t>
            </w:r>
          </w:p>
        </w:tc>
        <w:tc>
          <w:tcPr>
            <w:tcW w:w="255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23A64720">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 </w:t>
            </w:r>
          </w:p>
        </w:tc>
      </w:tr>
      <w:tr w14:paraId="44ADDBA3">
        <w:tblPrEx>
          <w:tblCellMar>
            <w:top w:w="0" w:type="dxa"/>
            <w:left w:w="0" w:type="dxa"/>
            <w:bottom w:w="0" w:type="dxa"/>
            <w:right w:w="0" w:type="dxa"/>
          </w:tblCellMar>
        </w:tblPrEx>
        <w:tc>
          <w:tcPr>
            <w:tcW w:w="0" w:type="auto"/>
            <w:vMerge w:val="continue"/>
            <w:tcBorders>
              <w:top w:val="single" w:color="000000" w:sz="8" w:space="0"/>
              <w:left w:val="single" w:color="000000" w:sz="8" w:space="0"/>
              <w:bottom w:val="single" w:color="000000" w:sz="8" w:space="0"/>
              <w:right w:val="single" w:color="000000" w:sz="8" w:space="0"/>
            </w:tcBorders>
            <w:vAlign w:val="center"/>
          </w:tcPr>
          <w:p w14:paraId="653E9147">
            <w:pPr>
              <w:pStyle w:val="40"/>
              <w:suppressLineNumbers w:val="0"/>
              <w:spacing w:before="0" w:beforeAutospacing="0" w:afterAutospacing="0"/>
              <w:ind w:left="0" w:right="0"/>
              <w:rPr>
                <w:rFonts w:hint="default" w:eastAsia="MS PGothic" w:cs="Arial"/>
                <w:lang w:val="en-US" w:eastAsia="ja-JP"/>
              </w:rPr>
            </w:pPr>
          </w:p>
        </w:tc>
        <w:tc>
          <w:tcPr>
            <w:tcW w:w="267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236D9FD5">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LOS/NLOS</w:t>
            </w:r>
          </w:p>
        </w:tc>
        <w:tc>
          <w:tcPr>
            <w:tcW w:w="267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76A1544">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LOS and NLOS</w:t>
            </w:r>
          </w:p>
        </w:tc>
        <w:tc>
          <w:tcPr>
            <w:tcW w:w="255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48514B1">
            <w:pPr>
              <w:pStyle w:val="40"/>
              <w:suppressLineNumbers w:val="0"/>
              <w:spacing w:before="0" w:beforeAutospacing="0" w:afterAutospacing="0"/>
              <w:ind w:left="0" w:right="0"/>
              <w:rPr>
                <w:rFonts w:hint="default" w:eastAsia="MS PGothic" w:cs="Arial"/>
                <w:lang w:val="en-US" w:eastAsia="ja-JP"/>
              </w:rPr>
            </w:pPr>
          </w:p>
        </w:tc>
      </w:tr>
      <w:tr w14:paraId="77122559">
        <w:tblPrEx>
          <w:tblCellMar>
            <w:top w:w="0" w:type="dxa"/>
            <w:left w:w="0" w:type="dxa"/>
            <w:bottom w:w="0" w:type="dxa"/>
            <w:right w:w="0" w:type="dxa"/>
          </w:tblCellMar>
        </w:tblPrEx>
        <w:tc>
          <w:tcPr>
            <w:tcW w:w="0" w:type="auto"/>
            <w:vMerge w:val="continue"/>
            <w:tcBorders>
              <w:top w:val="single" w:color="000000" w:sz="8" w:space="0"/>
              <w:left w:val="single" w:color="000000" w:sz="8" w:space="0"/>
              <w:bottom w:val="single" w:color="000000" w:sz="8" w:space="0"/>
              <w:right w:val="single" w:color="000000" w:sz="8" w:space="0"/>
            </w:tcBorders>
            <w:vAlign w:val="center"/>
          </w:tcPr>
          <w:p w14:paraId="07B7FD3F">
            <w:pPr>
              <w:pStyle w:val="40"/>
              <w:suppressLineNumbers w:val="0"/>
              <w:spacing w:before="0" w:beforeAutospacing="0" w:afterAutospacing="0"/>
              <w:ind w:left="0" w:right="0"/>
              <w:rPr>
                <w:rFonts w:hint="default" w:eastAsia="MS PGothic" w:cs="Arial"/>
                <w:lang w:val="en-US" w:eastAsia="ja-JP"/>
              </w:rPr>
            </w:pPr>
          </w:p>
        </w:tc>
        <w:tc>
          <w:tcPr>
            <w:tcW w:w="267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2577A331">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UE antenna height</w:t>
            </w:r>
          </w:p>
        </w:tc>
        <w:tc>
          <w:tcPr>
            <w:tcW w:w="267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2A569AF">
            <w:pPr>
              <w:pStyle w:val="40"/>
              <w:suppressLineNumbers w:val="0"/>
              <w:spacing w:before="0" w:beforeAutospacing="0" w:afterAutospacing="0"/>
              <w:ind w:left="0" w:right="0"/>
              <w:rPr>
                <w:rFonts w:hint="default" w:eastAsia="MS PGothic" w:cs="Arial"/>
                <w:lang w:val="en-US" w:eastAsia="ja-JP"/>
              </w:rPr>
            </w:pPr>
            <w:r>
              <w:rPr>
                <w:rFonts w:hint="default"/>
                <w:kern w:val="24"/>
                <w:lang w:val="nl-NL" w:eastAsia="ja-JP"/>
              </w:rPr>
              <w:t>Same as 3D-UMi in TR 36.873</w:t>
            </w:r>
          </w:p>
        </w:tc>
        <w:tc>
          <w:tcPr>
            <w:tcW w:w="255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FED1EDD">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 </w:t>
            </w:r>
          </w:p>
        </w:tc>
      </w:tr>
      <w:tr w14:paraId="62E908D0">
        <w:tblPrEx>
          <w:tblCellMar>
            <w:top w:w="0" w:type="dxa"/>
            <w:left w:w="0" w:type="dxa"/>
            <w:bottom w:w="0" w:type="dxa"/>
            <w:right w:w="0" w:type="dxa"/>
          </w:tblCellMar>
        </w:tblPrEx>
        <w:tc>
          <w:tcPr>
            <w:tcW w:w="425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FE77652">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UE distribution (horizontal)</w:t>
            </w:r>
          </w:p>
        </w:tc>
        <w:tc>
          <w:tcPr>
            <w:tcW w:w="267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26CEADA">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Uniform</w:t>
            </w:r>
          </w:p>
        </w:tc>
        <w:tc>
          <w:tcPr>
            <w:tcW w:w="255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BB1BA90">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 </w:t>
            </w:r>
          </w:p>
        </w:tc>
      </w:tr>
      <w:tr w14:paraId="0A5D0AB0">
        <w:tblPrEx>
          <w:tblCellMar>
            <w:top w:w="0" w:type="dxa"/>
            <w:left w:w="0" w:type="dxa"/>
            <w:bottom w:w="0" w:type="dxa"/>
            <w:right w:w="0" w:type="dxa"/>
          </w:tblCellMar>
        </w:tblPrEx>
        <w:tc>
          <w:tcPr>
            <w:tcW w:w="425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1C57317">
            <w:pPr>
              <w:pStyle w:val="40"/>
              <w:suppressLineNumbers w:val="0"/>
              <w:spacing w:before="0" w:beforeAutospacing="0" w:afterAutospacing="0"/>
              <w:ind w:left="0" w:right="0"/>
              <w:rPr>
                <w:rFonts w:hint="default" w:eastAsia="MS PGothic" w:cs="Arial"/>
                <w:lang w:val="fr-FR" w:eastAsia="ja-JP"/>
              </w:rPr>
            </w:pPr>
            <w:r>
              <w:rPr>
                <w:rFonts w:hint="default"/>
                <w:kern w:val="24"/>
                <w:lang w:val="fr-FR" w:eastAsia="ja-JP"/>
              </w:rPr>
              <w:t>Minimum BS - UE distance (2D)</w:t>
            </w:r>
          </w:p>
        </w:tc>
        <w:tc>
          <w:tcPr>
            <w:tcW w:w="267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7444B15">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3m</w:t>
            </w:r>
          </w:p>
        </w:tc>
        <w:tc>
          <w:tcPr>
            <w:tcW w:w="255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D36EA15">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 </w:t>
            </w:r>
          </w:p>
        </w:tc>
      </w:tr>
      <w:tr w14:paraId="4E11542B">
        <w:tblPrEx>
          <w:tblCellMar>
            <w:top w:w="0" w:type="dxa"/>
            <w:left w:w="0" w:type="dxa"/>
            <w:bottom w:w="0" w:type="dxa"/>
            <w:right w:w="0" w:type="dxa"/>
          </w:tblCellMar>
        </w:tblPrEx>
        <w:tc>
          <w:tcPr>
            <w:tcW w:w="425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97FC7FA">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Channel model</w:t>
            </w:r>
          </w:p>
        </w:tc>
        <w:tc>
          <w:tcPr>
            <w:tcW w:w="267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6751227">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UMi</w:t>
            </w:r>
          </w:p>
        </w:tc>
        <w:tc>
          <w:tcPr>
            <w:tcW w:w="255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A6D1CE4">
            <w:pPr>
              <w:pStyle w:val="40"/>
              <w:suppressLineNumbers w:val="0"/>
              <w:spacing w:before="0" w:beforeAutospacing="0" w:afterAutospacing="0"/>
              <w:ind w:left="0" w:right="0"/>
              <w:rPr>
                <w:rFonts w:hint="default" w:eastAsia="宋体" w:cs="Arial"/>
                <w:lang w:val="en-US" w:eastAsia="zh-CN"/>
              </w:rPr>
            </w:pPr>
            <w:r>
              <w:rPr>
                <w:rFonts w:hint="eastAsia" w:eastAsia="宋体" w:cs="Arial"/>
                <w:lang w:val="en-US" w:eastAsia="zh-CN"/>
              </w:rPr>
              <w:t>TR 38.901 Umi channel model should be used</w:t>
            </w:r>
          </w:p>
        </w:tc>
      </w:tr>
      <w:tr w14:paraId="0B12B137">
        <w:tblPrEx>
          <w:tblCellMar>
            <w:top w:w="0" w:type="dxa"/>
            <w:left w:w="0" w:type="dxa"/>
            <w:bottom w:w="0" w:type="dxa"/>
            <w:right w:w="0" w:type="dxa"/>
          </w:tblCellMar>
        </w:tblPrEx>
        <w:tc>
          <w:tcPr>
            <w:tcW w:w="425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8EED1BA">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Shadowing correlation</w:t>
            </w:r>
          </w:p>
        </w:tc>
        <w:tc>
          <w:tcPr>
            <w:tcW w:w="267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5489FF3">
            <w:pPr>
              <w:pStyle w:val="40"/>
              <w:suppressLineNumbers w:val="0"/>
              <w:spacing w:before="0" w:beforeAutospacing="0" w:afterAutospacing="0"/>
              <w:ind w:left="0" w:right="0"/>
              <w:rPr>
                <w:rFonts w:hint="default" w:eastAsia="MS PGothic" w:cs="Arial"/>
                <w:highlight w:val="none"/>
                <w:lang w:val="en-US" w:eastAsia="ja-JP"/>
              </w:rPr>
            </w:pPr>
            <w:r>
              <w:rPr>
                <w:rFonts w:hint="default"/>
                <w:kern w:val="24"/>
                <w:highlight w:val="none"/>
                <w:lang w:eastAsia="ja-JP"/>
              </w:rPr>
              <w:t xml:space="preserve">Between </w:t>
            </w:r>
            <w:r>
              <w:rPr>
                <w:rFonts w:hint="eastAsia" w:eastAsia="宋体"/>
                <w:kern w:val="24"/>
                <w:highlight w:val="none"/>
                <w:lang w:val="en-US" w:eastAsia="zh-CN"/>
              </w:rPr>
              <w:t>Micro s</w:t>
            </w:r>
            <w:r>
              <w:rPr>
                <w:rFonts w:hint="default"/>
                <w:kern w:val="24"/>
                <w:highlight w:val="none"/>
                <w:lang w:eastAsia="ja-JP"/>
              </w:rPr>
              <w:t>ite: 0.5</w:t>
            </w:r>
          </w:p>
        </w:tc>
        <w:tc>
          <w:tcPr>
            <w:tcW w:w="255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E6F04AB">
            <w:pPr>
              <w:pStyle w:val="40"/>
              <w:suppressLineNumbers w:val="0"/>
              <w:spacing w:before="0" w:beforeAutospacing="0" w:afterAutospacing="0"/>
              <w:ind w:left="0" w:right="0"/>
              <w:rPr>
                <w:rFonts w:hint="default" w:eastAsia="MS PGothic" w:cs="Arial"/>
                <w:highlight w:val="none"/>
                <w:lang w:val="en-US" w:eastAsia="ja-JP"/>
              </w:rPr>
            </w:pPr>
          </w:p>
        </w:tc>
      </w:tr>
      <w:tr w14:paraId="22CDD039">
        <w:tblPrEx>
          <w:tblCellMar>
            <w:top w:w="0" w:type="dxa"/>
            <w:left w:w="0" w:type="dxa"/>
            <w:bottom w:w="0" w:type="dxa"/>
            <w:right w:w="0" w:type="dxa"/>
          </w:tblCellMar>
        </w:tblPrEx>
        <w:tc>
          <w:tcPr>
            <w:tcW w:w="9480"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A4AFF1B">
            <w:pPr>
              <w:pStyle w:val="53"/>
              <w:suppressLineNumbers w:val="0"/>
              <w:spacing w:before="0" w:beforeAutospacing="0" w:afterAutospacing="0"/>
              <w:ind w:right="0"/>
              <w:rPr>
                <w:rFonts w:hint="default" w:cs="Arial"/>
                <w:lang w:val="en-US" w:eastAsia="ja-JP"/>
              </w:rPr>
            </w:pPr>
            <w:r>
              <w:rPr>
                <w:rFonts w:hint="eastAsia"/>
                <w:kern w:val="24"/>
                <w:lang w:eastAsia="ja-JP"/>
              </w:rPr>
              <w:t>Note 1:</w:t>
            </w:r>
            <w:r>
              <w:rPr>
                <w:rFonts w:hint="eastAsia"/>
                <w:lang w:eastAsia="ja-JP"/>
              </w:rPr>
              <w:tab/>
            </w:r>
            <w:r>
              <w:rPr>
                <w:rFonts w:hint="eastAsia"/>
                <w:kern w:val="24"/>
                <w:lang w:eastAsia="ja-JP"/>
              </w:rPr>
              <w:t xml:space="preserve">Micro BS is randomly dropped on an edge of the </w:t>
            </w:r>
            <w:r>
              <w:rPr>
                <w:rFonts w:hint="default"/>
                <w:kern w:val="24"/>
                <w:lang w:eastAsia="ja-JP"/>
              </w:rPr>
              <w:t>cluster circle</w:t>
            </w:r>
            <w:r>
              <w:rPr>
                <w:rFonts w:hint="eastAsia"/>
                <w:kern w:val="24"/>
                <w:lang w:eastAsia="ja-JP"/>
              </w:rPr>
              <w:t xml:space="preserve">. </w:t>
            </w:r>
            <w:r>
              <w:rPr>
                <w:rFonts w:hint="eastAsia"/>
                <w:kern w:val="24"/>
                <w:lang w:val="en-US" w:eastAsia="ja-JP"/>
              </w:rPr>
              <w:t>A</w:t>
            </w:r>
            <w:r>
              <w:rPr>
                <w:rFonts w:hint="default" w:eastAsia="宋体"/>
                <w:kern w:val="24"/>
                <w:lang w:val="en-US" w:eastAsia="ja-JP"/>
              </w:rPr>
              <w:t>ll UEs communicate with micro BS</w:t>
            </w:r>
            <w:r>
              <w:rPr>
                <w:rFonts w:hint="eastAsia"/>
                <w:kern w:val="24"/>
                <w:lang w:val="en-US" w:eastAsia="ja-JP"/>
              </w:rPr>
              <w:t xml:space="preserve">, i.e. macro cell is only used for determining position of micro BS. </w:t>
            </w:r>
            <w:r>
              <w:rPr>
                <w:rFonts w:hint="default"/>
                <w:kern w:val="24"/>
                <w:lang w:val="en-US" w:eastAsia="ja-JP"/>
              </w:rPr>
              <w:t>A</w:t>
            </w:r>
            <w:r>
              <w:rPr>
                <w:rFonts w:hint="eastAsia"/>
                <w:kern w:val="24"/>
                <w:lang w:val="en-US" w:eastAsia="ja-JP"/>
              </w:rPr>
              <w:t xml:space="preserve">s a layout of macro cell, </w:t>
            </w:r>
            <w:r>
              <w:rPr>
                <w:rFonts w:hint="default" w:eastAsia="宋体"/>
                <w:kern w:val="24"/>
                <w:lang w:val="en-US" w:eastAsia="ja-JP"/>
              </w:rPr>
              <w:t xml:space="preserve">hexagonal grid, 19 macro sites, 3 sectors per site model </w:t>
            </w:r>
            <w:r>
              <w:rPr>
                <w:rFonts w:hint="eastAsia"/>
                <w:kern w:val="24"/>
                <w:lang w:val="en-US" w:eastAsia="ja-JP"/>
              </w:rPr>
              <w:t xml:space="preserve">with wrap around </w:t>
            </w:r>
            <w:r>
              <w:rPr>
                <w:rFonts w:hint="default" w:eastAsia="宋体"/>
                <w:kern w:val="24"/>
                <w:lang w:val="en-US" w:eastAsia="ja-JP"/>
              </w:rPr>
              <w:t>with ISD =</w:t>
            </w:r>
            <w:r>
              <w:rPr>
                <w:rFonts w:hint="eastAsia" w:eastAsia="宋体"/>
                <w:kern w:val="24"/>
                <w:lang w:val="en-US" w:eastAsia="zh-CN"/>
              </w:rPr>
              <w:t>500</w:t>
            </w:r>
            <w:r>
              <w:rPr>
                <w:rFonts w:hint="default" w:eastAsia="宋体"/>
                <w:kern w:val="24"/>
                <w:lang w:val="en-US" w:eastAsia="ja-JP"/>
              </w:rPr>
              <w:t xml:space="preserve"> m </w:t>
            </w:r>
            <w:r>
              <w:rPr>
                <w:rFonts w:hint="eastAsia"/>
                <w:kern w:val="24"/>
                <w:lang w:val="en-US" w:eastAsia="ja-JP"/>
              </w:rPr>
              <w:t>is</w:t>
            </w:r>
            <w:r>
              <w:rPr>
                <w:rFonts w:hint="default" w:eastAsia="宋体"/>
                <w:kern w:val="24"/>
                <w:lang w:val="en-US" w:eastAsia="ja-JP"/>
              </w:rPr>
              <w:t xml:space="preserve"> assumed.</w:t>
            </w:r>
          </w:p>
        </w:tc>
      </w:tr>
    </w:tbl>
    <w:p w14:paraId="33687A66">
      <w:pPr>
        <w:rPr>
          <w:lang w:eastAsia="ja-JP"/>
        </w:rPr>
      </w:pPr>
    </w:p>
    <w:p w14:paraId="4C8E2884">
      <w:pPr>
        <w:pStyle w:val="49"/>
        <w:rPr>
          <w:lang w:eastAsia="ja-JP"/>
        </w:rPr>
      </w:pPr>
      <w:r>
        <w:rPr>
          <w:rFonts w:hint="eastAsia"/>
          <w:lang w:eastAsia="ja-JP"/>
        </w:rPr>
        <w:drawing>
          <wp:inline distT="0" distB="0" distL="0" distR="0">
            <wp:extent cx="6115050" cy="2076450"/>
            <wp:effectExtent l="0" t="0" r="0" b="0"/>
            <wp:docPr id="26" name="Picture 4" descr="A diagram of a cell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4" descr="A diagram of a cell structure&#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6115050" cy="2076450"/>
                    </a:xfrm>
                    <a:prstGeom prst="rect">
                      <a:avLst/>
                    </a:prstGeom>
                    <a:noFill/>
                    <a:ln>
                      <a:noFill/>
                    </a:ln>
                  </pic:spPr>
                </pic:pic>
              </a:graphicData>
            </a:graphic>
          </wp:inline>
        </w:drawing>
      </w:r>
    </w:p>
    <w:p w14:paraId="31E58230">
      <w:pPr>
        <w:pStyle w:val="54"/>
      </w:pPr>
      <w:r>
        <w:rPr>
          <w:rFonts w:hint="eastAsia"/>
          <w:lang w:eastAsia="ja-JP"/>
        </w:rPr>
        <w:t>Figure</w:t>
      </w:r>
      <w:r>
        <w:t xml:space="preserve"> </w:t>
      </w:r>
      <w:r>
        <w:rPr>
          <w:rFonts w:hint="eastAsia"/>
          <w:lang w:val="en-US" w:eastAsia="zh-CN"/>
        </w:rPr>
        <w:t>2.2-1</w:t>
      </w:r>
      <w:r>
        <w:rPr>
          <w:rFonts w:hint="eastAsia"/>
          <w:lang w:eastAsia="ja-JP"/>
        </w:rPr>
        <w:t>: Network layout for dense urban</w:t>
      </w:r>
    </w:p>
    <w:p w14:paraId="4664FDBE">
      <w:pPr>
        <w:pStyle w:val="49"/>
      </w:pPr>
      <w:r>
        <w:t xml:space="preserve">Table </w:t>
      </w:r>
      <w:r>
        <w:rPr>
          <w:rFonts w:hint="eastAsia"/>
          <w:lang w:val="en-US" w:eastAsia="zh-CN"/>
        </w:rPr>
        <w:t>2.</w:t>
      </w:r>
      <w:r>
        <w:rPr>
          <w:rFonts w:hint="eastAsia"/>
          <w:lang w:eastAsia="ja-JP"/>
        </w:rPr>
        <w:t xml:space="preserve">2-2: Multi </w:t>
      </w:r>
      <w:r>
        <w:t>operator</w:t>
      </w:r>
      <w:r>
        <w:rPr>
          <w:rFonts w:hint="eastAsia"/>
          <w:lang w:eastAsia="ja-JP"/>
        </w:rPr>
        <w:t>s</w:t>
      </w:r>
      <w:r>
        <w:t xml:space="preserve"> layout</w:t>
      </w:r>
      <w:r>
        <w:rPr>
          <w:rFonts w:hint="eastAsia"/>
          <w:lang w:eastAsia="ja-JP"/>
        </w:rPr>
        <w:t xml:space="preserve"> for dense urban</w:t>
      </w:r>
    </w:p>
    <w:tbl>
      <w:tblPr>
        <w:tblStyle w:val="27"/>
        <w:tblW w:w="9480" w:type="dxa"/>
        <w:tblInd w:w="0" w:type="dxa"/>
        <w:tblLayout w:type="autofit"/>
        <w:tblCellMar>
          <w:top w:w="0" w:type="dxa"/>
          <w:left w:w="0" w:type="dxa"/>
          <w:bottom w:w="0" w:type="dxa"/>
          <w:right w:w="0" w:type="dxa"/>
        </w:tblCellMar>
      </w:tblPr>
      <w:tblGrid>
        <w:gridCol w:w="4250"/>
        <w:gridCol w:w="2675"/>
        <w:gridCol w:w="2555"/>
      </w:tblGrid>
      <w:tr w14:paraId="78EAB0A1">
        <w:tblPrEx>
          <w:tblCellMar>
            <w:top w:w="0" w:type="dxa"/>
            <w:left w:w="0" w:type="dxa"/>
            <w:bottom w:w="0" w:type="dxa"/>
            <w:right w:w="0" w:type="dxa"/>
          </w:tblCellMar>
        </w:tblPrEx>
        <w:tc>
          <w:tcPr>
            <w:tcW w:w="425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4037439">
            <w:pPr>
              <w:pStyle w:val="39"/>
              <w:suppressLineNumbers w:val="0"/>
              <w:spacing w:before="0" w:beforeAutospacing="0" w:afterAutospacing="0"/>
              <w:ind w:left="0" w:right="0"/>
              <w:rPr>
                <w:rFonts w:hint="default" w:eastAsia="MS PGothic" w:cs="Arial"/>
                <w:lang w:val="en-US" w:eastAsia="ja-JP"/>
              </w:rPr>
            </w:pPr>
            <w:r>
              <w:rPr>
                <w:rFonts w:hint="default"/>
                <w:kern w:val="24"/>
                <w:lang w:eastAsia="ja-JP"/>
              </w:rPr>
              <w:t>Parameters</w:t>
            </w:r>
          </w:p>
        </w:tc>
        <w:tc>
          <w:tcPr>
            <w:tcW w:w="267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458198C4">
            <w:pPr>
              <w:pStyle w:val="39"/>
              <w:suppressLineNumbers w:val="0"/>
              <w:spacing w:before="0" w:beforeAutospacing="0" w:afterAutospacing="0"/>
              <w:ind w:left="0" w:right="0"/>
              <w:rPr>
                <w:rFonts w:hint="default" w:eastAsia="MS PGothic" w:cs="Arial"/>
                <w:lang w:val="en-US" w:eastAsia="ja-JP"/>
              </w:rPr>
            </w:pPr>
            <w:r>
              <w:rPr>
                <w:rFonts w:hint="default"/>
                <w:kern w:val="24"/>
                <w:lang w:eastAsia="ja-JP"/>
              </w:rPr>
              <w:t>Values</w:t>
            </w:r>
          </w:p>
        </w:tc>
        <w:tc>
          <w:tcPr>
            <w:tcW w:w="255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57C124F0">
            <w:pPr>
              <w:pStyle w:val="39"/>
              <w:suppressLineNumbers w:val="0"/>
              <w:spacing w:before="0" w:beforeAutospacing="0" w:afterAutospacing="0"/>
              <w:ind w:left="0" w:right="0"/>
              <w:rPr>
                <w:rFonts w:hint="default" w:eastAsia="MS PGothic" w:cs="Arial"/>
                <w:lang w:val="en-US" w:eastAsia="ja-JP"/>
              </w:rPr>
            </w:pPr>
            <w:r>
              <w:rPr>
                <w:rFonts w:hint="default"/>
                <w:kern w:val="24"/>
                <w:lang w:eastAsia="ja-JP"/>
              </w:rPr>
              <w:t>Remark</w:t>
            </w:r>
          </w:p>
        </w:tc>
      </w:tr>
      <w:tr w14:paraId="65448AD3">
        <w:tblPrEx>
          <w:tblCellMar>
            <w:top w:w="0" w:type="dxa"/>
            <w:left w:w="0" w:type="dxa"/>
            <w:bottom w:w="0" w:type="dxa"/>
            <w:right w:w="0" w:type="dxa"/>
          </w:tblCellMar>
        </w:tblPrEx>
        <w:tc>
          <w:tcPr>
            <w:tcW w:w="425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6430EED">
            <w:pPr>
              <w:pStyle w:val="41"/>
              <w:suppressLineNumbers w:val="0"/>
              <w:spacing w:before="0" w:beforeAutospacing="0" w:afterAutospacing="0"/>
              <w:ind w:left="0" w:right="0"/>
              <w:rPr>
                <w:rFonts w:hint="default" w:eastAsia="MS PGothic" w:cs="Arial"/>
                <w:lang w:val="en-US" w:eastAsia="ja-JP"/>
              </w:rPr>
            </w:pPr>
            <w:r>
              <w:rPr>
                <w:rFonts w:hint="default"/>
                <w:kern w:val="24"/>
                <w:lang w:eastAsia="ja-JP"/>
              </w:rPr>
              <w:t>Multi operator layout</w:t>
            </w:r>
          </w:p>
        </w:tc>
        <w:tc>
          <w:tcPr>
            <w:tcW w:w="267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E0F0BB5">
            <w:pPr>
              <w:pStyle w:val="41"/>
              <w:suppressLineNumbers w:val="0"/>
              <w:spacing w:before="0" w:beforeAutospacing="0" w:afterAutospacing="0"/>
              <w:ind w:left="0" w:right="0"/>
              <w:rPr>
                <w:rFonts w:hint="default" w:eastAsia="MS PGothic" w:cs="Arial"/>
                <w:lang w:val="en-US" w:eastAsia="ja-JP"/>
              </w:rPr>
            </w:pPr>
            <w:r>
              <w:rPr>
                <w:rFonts w:hint="eastAsia"/>
                <w:kern w:val="24"/>
                <w:lang w:eastAsia="ja-JP"/>
              </w:rPr>
              <w:t>Cluster circle is coordinated</w:t>
            </w:r>
          </w:p>
        </w:tc>
        <w:tc>
          <w:tcPr>
            <w:tcW w:w="255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FEEB151">
            <w:pPr>
              <w:pStyle w:val="41"/>
              <w:suppressLineNumbers w:val="0"/>
              <w:spacing w:before="0" w:beforeAutospacing="0" w:afterAutospacing="0"/>
              <w:ind w:left="0" w:right="0"/>
              <w:rPr>
                <w:rFonts w:hint="default" w:eastAsia="MS PGothic" w:cs="Arial"/>
                <w:lang w:val="en-US" w:eastAsia="ja-JP"/>
              </w:rPr>
            </w:pPr>
            <w:r>
              <w:rPr>
                <w:rFonts w:hint="default"/>
                <w:kern w:val="24"/>
                <w:lang w:eastAsia="ja-JP"/>
              </w:rPr>
              <w:t> Note 1</w:t>
            </w:r>
          </w:p>
        </w:tc>
      </w:tr>
      <w:tr w14:paraId="1B638957">
        <w:tblPrEx>
          <w:tblCellMar>
            <w:top w:w="0" w:type="dxa"/>
            <w:left w:w="0" w:type="dxa"/>
            <w:bottom w:w="0" w:type="dxa"/>
            <w:right w:w="0" w:type="dxa"/>
          </w:tblCellMar>
        </w:tblPrEx>
        <w:tc>
          <w:tcPr>
            <w:tcW w:w="425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977553E">
            <w:pPr>
              <w:pStyle w:val="41"/>
              <w:suppressLineNumbers w:val="0"/>
              <w:spacing w:before="0" w:beforeAutospacing="0" w:afterAutospacing="0"/>
              <w:ind w:left="0" w:right="0"/>
              <w:rPr>
                <w:rFonts w:hint="default" w:eastAsia="MS PGothic" w:cs="Arial"/>
                <w:lang w:val="en-US" w:eastAsia="ja-JP"/>
              </w:rPr>
            </w:pPr>
            <w:r>
              <w:rPr>
                <w:rFonts w:hint="default"/>
                <w:kern w:val="24"/>
                <w:lang w:eastAsia="ja-JP"/>
              </w:rPr>
              <w:t>Minimum distance between micro BSs in different operator</w:t>
            </w:r>
          </w:p>
        </w:tc>
        <w:tc>
          <w:tcPr>
            <w:tcW w:w="267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E75D176">
            <w:pPr>
              <w:pStyle w:val="41"/>
              <w:suppressLineNumbers w:val="0"/>
              <w:spacing w:before="0" w:beforeAutospacing="0" w:afterAutospacing="0"/>
              <w:ind w:left="0" w:right="0"/>
              <w:rPr>
                <w:rFonts w:hint="default" w:eastAsia="MS PGothic" w:cs="Arial"/>
                <w:lang w:val="en-US" w:eastAsia="ja-JP"/>
              </w:rPr>
            </w:pPr>
            <w:r>
              <w:rPr>
                <w:rFonts w:hint="default"/>
                <w:kern w:val="24"/>
                <w:lang w:val="en-US" w:eastAsia="ja-JP"/>
              </w:rPr>
              <w:t>10 m</w:t>
            </w:r>
          </w:p>
        </w:tc>
        <w:tc>
          <w:tcPr>
            <w:tcW w:w="255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098B402">
            <w:pPr>
              <w:pStyle w:val="41"/>
              <w:suppressLineNumbers w:val="0"/>
              <w:spacing w:before="0" w:beforeAutospacing="0" w:afterAutospacing="0"/>
              <w:ind w:left="0" w:right="0"/>
              <w:rPr>
                <w:rFonts w:hint="default" w:eastAsia="MS PGothic" w:cs="Arial"/>
                <w:lang w:val="en-US" w:eastAsia="ja-JP"/>
              </w:rPr>
            </w:pPr>
          </w:p>
        </w:tc>
      </w:tr>
      <w:tr w14:paraId="2949082A">
        <w:tblPrEx>
          <w:tblCellMar>
            <w:top w:w="0" w:type="dxa"/>
            <w:left w:w="0" w:type="dxa"/>
            <w:bottom w:w="0" w:type="dxa"/>
            <w:right w:w="0" w:type="dxa"/>
          </w:tblCellMar>
        </w:tblPrEx>
        <w:tc>
          <w:tcPr>
            <w:tcW w:w="9480"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10282D3">
            <w:pPr>
              <w:pStyle w:val="53"/>
              <w:suppressLineNumbers w:val="0"/>
              <w:spacing w:before="0" w:beforeAutospacing="0" w:afterAutospacing="0"/>
              <w:ind w:right="0"/>
              <w:rPr>
                <w:rFonts w:hint="default" w:cs="Arial"/>
                <w:lang w:val="en-US" w:eastAsia="ja-JP"/>
              </w:rPr>
            </w:pPr>
            <w:r>
              <w:rPr>
                <w:rFonts w:hint="default" w:eastAsia="宋体"/>
                <w:kern w:val="24"/>
                <w:lang w:val="en-US" w:eastAsia="ja-JP"/>
              </w:rPr>
              <w:t>Note 1:</w:t>
            </w:r>
            <w:r>
              <w:rPr>
                <w:rFonts w:hint="eastAsia"/>
                <w:kern w:val="24"/>
                <w:lang w:val="en-US" w:eastAsia="zh-CN"/>
              </w:rPr>
              <w:t xml:space="preserve"> </w:t>
            </w:r>
            <w:r>
              <w:rPr>
                <w:rFonts w:hint="default" w:eastAsia="宋体"/>
                <w:kern w:val="24"/>
                <w:lang w:val="en-US" w:eastAsia="ja-JP"/>
              </w:rPr>
              <w:t>Macro cell is collocated.</w:t>
            </w:r>
            <w:r>
              <w:rPr>
                <w:rFonts w:hint="eastAsia"/>
                <w:kern w:val="24"/>
                <w:lang w:val="en-US" w:eastAsia="ja-JP"/>
              </w:rPr>
              <w:t xml:space="preserve"> Micro BS itself is randomly dropped.</w:t>
            </w:r>
          </w:p>
        </w:tc>
      </w:tr>
    </w:tbl>
    <w:p w14:paraId="556139FF">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cs="Times New Roman"/>
          <w:kern w:val="2"/>
          <w:sz w:val="21"/>
          <w:szCs w:val="22"/>
          <w:lang w:val="en-US" w:eastAsia="zh-CN" w:bidi="ar-SA"/>
        </w:rPr>
      </w:pPr>
    </w:p>
    <w:p w14:paraId="43BFE78B">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lang w:eastAsia="zh-CN"/>
        </w:rPr>
      </w:pPr>
      <w:r>
        <w:rPr>
          <w:rFonts w:hint="eastAsia" w:cs="Times New Roman"/>
          <w:kern w:val="2"/>
          <w:sz w:val="21"/>
          <w:szCs w:val="22"/>
          <w:lang w:val="en-US" w:eastAsia="zh-CN" w:bidi="ar-SA"/>
        </w:rPr>
        <w:t>The antenna configurations for 2GHz and U6GHz WA BS are summarized in the following Table 2.2-3</w:t>
      </w:r>
    </w:p>
    <w:p w14:paraId="0C16699B">
      <w:pPr>
        <w:pStyle w:val="49"/>
        <w:rPr>
          <w:rFonts w:hint="default" w:eastAsia="宋体"/>
          <w:lang w:val="en-US" w:eastAsia="zh-CN"/>
        </w:rPr>
      </w:pPr>
      <w:r>
        <w:t xml:space="preserve">Table </w:t>
      </w:r>
      <w:r>
        <w:rPr>
          <w:rFonts w:hint="eastAsia"/>
          <w:lang w:val="en-US" w:eastAsia="zh-CN"/>
        </w:rPr>
        <w:t>2.2</w:t>
      </w:r>
      <w:r>
        <w:rPr>
          <w:rFonts w:hint="eastAsia"/>
          <w:lang w:eastAsia="ja-JP"/>
        </w:rPr>
        <w:t>-</w:t>
      </w:r>
      <w:r>
        <w:rPr>
          <w:rFonts w:hint="eastAsia"/>
          <w:lang w:val="en-US" w:eastAsia="zh-CN"/>
        </w:rPr>
        <w:t>3</w:t>
      </w:r>
      <w:r>
        <w:rPr>
          <w:rFonts w:hint="eastAsia"/>
          <w:lang w:eastAsia="ja-JP"/>
        </w:rPr>
        <w:t xml:space="preserve">: </w:t>
      </w:r>
      <w:r>
        <w:rPr>
          <w:rFonts w:hint="eastAsia"/>
          <w:lang w:val="en-US" w:eastAsia="zh-CN"/>
        </w:rPr>
        <w:t>Antenna configurations for 2GHz and U6GHz BS in Dense Urban scenario</w:t>
      </w:r>
    </w:p>
    <w:tbl>
      <w:tblPr>
        <w:tblStyle w:val="27"/>
        <w:tblW w:w="767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19"/>
        <w:gridCol w:w="1919"/>
        <w:gridCol w:w="1920"/>
        <w:gridCol w:w="1919"/>
      </w:tblGrid>
      <w:tr w14:paraId="0BDA5B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3838" w:type="dxa"/>
            <w:gridSpan w:val="2"/>
            <w:tcBorders>
              <w:top w:val="single" w:color="000000" w:sz="8" w:space="0"/>
              <w:left w:val="single" w:color="000000" w:sz="8" w:space="0"/>
              <w:bottom w:val="single" w:color="000000" w:sz="8" w:space="0"/>
              <w:right w:val="single" w:color="000000" w:sz="8" w:space="0"/>
            </w:tcBorders>
            <w:shd w:val="clear" w:color="auto" w:fill="auto"/>
            <w:vAlign w:val="bottom"/>
          </w:tcPr>
          <w:p w14:paraId="04B9943D">
            <w:pPr>
              <w:keepNext w:val="0"/>
              <w:keepLines w:val="0"/>
              <w:widowControl/>
              <w:suppressLineNumbers w:val="0"/>
              <w:spacing w:before="0" w:beforeAutospacing="0" w:afterAutospacing="0"/>
              <w:ind w:left="0" w:right="0"/>
              <w:jc w:val="center"/>
              <w:textAlignment w:val="bottom"/>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U6GHz BS antenna configuration</w:t>
            </w:r>
          </w:p>
        </w:tc>
        <w:tc>
          <w:tcPr>
            <w:tcW w:w="3839" w:type="dxa"/>
            <w:gridSpan w:val="2"/>
            <w:tcBorders>
              <w:top w:val="single" w:color="000000" w:sz="8" w:space="0"/>
              <w:left w:val="single" w:color="000000" w:sz="8" w:space="0"/>
              <w:bottom w:val="single" w:color="000000" w:sz="8" w:space="0"/>
              <w:right w:val="single" w:color="000000" w:sz="8" w:space="0"/>
            </w:tcBorders>
            <w:shd w:val="clear" w:color="auto" w:fill="auto"/>
            <w:vAlign w:val="bottom"/>
          </w:tcPr>
          <w:p w14:paraId="18CC2566">
            <w:pPr>
              <w:keepNext w:val="0"/>
              <w:keepLines w:val="0"/>
              <w:widowControl/>
              <w:suppressLineNumbers w:val="0"/>
              <w:spacing w:before="0" w:beforeAutospacing="0" w:afterAutospacing="0"/>
              <w:ind w:left="0" w:right="0"/>
              <w:jc w:val="center"/>
              <w:textAlignment w:val="bottom"/>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2GHz BS antenna configuration</w:t>
            </w:r>
          </w:p>
        </w:tc>
      </w:tr>
      <w:tr w14:paraId="338CA7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919" w:type="dxa"/>
            <w:tcBorders>
              <w:top w:val="single" w:color="000000" w:sz="8" w:space="0"/>
              <w:left w:val="single" w:color="000000" w:sz="8" w:space="0"/>
              <w:bottom w:val="single" w:color="000000" w:sz="8" w:space="0"/>
              <w:right w:val="single" w:color="000000" w:sz="8" w:space="0"/>
            </w:tcBorders>
            <w:shd w:val="clear" w:color="auto" w:fill="auto"/>
            <w:vAlign w:val="bottom"/>
          </w:tcPr>
          <w:p w14:paraId="4D7B7BED">
            <w:pPr>
              <w:keepNext w:val="0"/>
              <w:keepLines w:val="0"/>
              <w:widowControl/>
              <w:suppressLineNumbers w:val="0"/>
              <w:spacing w:before="0" w:beforeAutospacing="0" w:afterAutospacing="0"/>
              <w:ind w:left="0" w:right="0"/>
              <w:jc w:val="center"/>
              <w:textAlignment w:val="bottom"/>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 xml:space="preserve">Parameter </w:t>
            </w:r>
          </w:p>
        </w:tc>
        <w:tc>
          <w:tcPr>
            <w:tcW w:w="1919" w:type="dxa"/>
            <w:tcBorders>
              <w:top w:val="single" w:color="000000" w:sz="8" w:space="0"/>
              <w:left w:val="single" w:color="000000" w:sz="8" w:space="0"/>
              <w:bottom w:val="single" w:color="000000" w:sz="8" w:space="0"/>
              <w:right w:val="single" w:color="000000" w:sz="8" w:space="0"/>
            </w:tcBorders>
            <w:shd w:val="clear" w:color="auto" w:fill="auto"/>
            <w:vAlign w:val="bottom"/>
          </w:tcPr>
          <w:p w14:paraId="3B26E18C">
            <w:pPr>
              <w:keepNext w:val="0"/>
              <w:keepLines w:val="0"/>
              <w:widowControl/>
              <w:suppressLineNumbers w:val="0"/>
              <w:spacing w:before="0" w:beforeAutospacing="0" w:afterAutospacing="0"/>
              <w:ind w:left="0" w:right="0"/>
              <w:jc w:val="center"/>
              <w:textAlignment w:val="bottom"/>
              <w:rPr>
                <w:rFonts w:hint="default" w:ascii="Arial" w:hAnsi="Arial" w:eastAsia="宋体" w:cs="Arial"/>
                <w:b/>
                <w:bCs/>
                <w:i w:val="0"/>
                <w:iCs w:val="0"/>
                <w:color w:val="000000"/>
                <w:sz w:val="18"/>
                <w:szCs w:val="18"/>
                <w:u w:val="none"/>
              </w:rPr>
            </w:pPr>
            <w:r>
              <w:rPr>
                <w:rFonts w:hint="eastAsia" w:ascii="Arial" w:hAnsi="Arial" w:cs="Arial"/>
                <w:b/>
                <w:bCs/>
                <w:i w:val="0"/>
                <w:iCs w:val="0"/>
                <w:color w:val="000000"/>
                <w:kern w:val="0"/>
                <w:sz w:val="18"/>
                <w:szCs w:val="18"/>
                <w:u w:val="none"/>
                <w:lang w:val="en-US" w:eastAsia="zh-CN" w:bidi="ar"/>
              </w:rPr>
              <w:t>Micro</w:t>
            </w:r>
            <w:r>
              <w:rPr>
                <w:rFonts w:hint="default" w:ascii="Arial" w:hAnsi="Arial" w:eastAsia="宋体" w:cs="Arial"/>
                <w:b/>
                <w:bCs/>
                <w:i w:val="0"/>
                <w:iCs w:val="0"/>
                <w:color w:val="000000"/>
                <w:kern w:val="0"/>
                <w:sz w:val="18"/>
                <w:szCs w:val="18"/>
                <w:u w:val="none"/>
                <w:lang w:val="en-US" w:eastAsia="zh-CN" w:bidi="ar"/>
              </w:rPr>
              <w:t xml:space="preserve"> </w:t>
            </w:r>
            <w:r>
              <w:rPr>
                <w:rFonts w:hint="eastAsia" w:ascii="Arial" w:hAnsi="Arial" w:cs="Arial"/>
                <w:b/>
                <w:bCs/>
                <w:i w:val="0"/>
                <w:iCs w:val="0"/>
                <w:color w:val="000000"/>
                <w:kern w:val="0"/>
                <w:sz w:val="18"/>
                <w:szCs w:val="18"/>
                <w:u w:val="none"/>
                <w:lang w:val="en-US" w:eastAsia="zh-CN" w:bidi="ar"/>
              </w:rPr>
              <w:t>BS</w:t>
            </w:r>
          </w:p>
        </w:tc>
        <w:tc>
          <w:tcPr>
            <w:tcW w:w="1920" w:type="dxa"/>
            <w:tcBorders>
              <w:top w:val="single" w:color="000000" w:sz="8" w:space="0"/>
              <w:left w:val="single" w:color="000000" w:sz="8" w:space="0"/>
              <w:bottom w:val="single" w:color="000000" w:sz="8" w:space="0"/>
              <w:right w:val="single" w:color="000000" w:sz="8" w:space="0"/>
            </w:tcBorders>
            <w:shd w:val="clear" w:color="auto" w:fill="auto"/>
            <w:vAlign w:val="bottom"/>
          </w:tcPr>
          <w:p w14:paraId="1F67D541">
            <w:pPr>
              <w:keepNext w:val="0"/>
              <w:keepLines w:val="0"/>
              <w:widowControl/>
              <w:suppressLineNumbers w:val="0"/>
              <w:spacing w:before="0" w:beforeAutospacing="0" w:afterAutospacing="0"/>
              <w:ind w:left="0" w:right="0"/>
              <w:jc w:val="center"/>
              <w:textAlignment w:val="bottom"/>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Parameter</w:t>
            </w:r>
          </w:p>
        </w:tc>
        <w:tc>
          <w:tcPr>
            <w:tcW w:w="1919" w:type="dxa"/>
            <w:tcBorders>
              <w:top w:val="single" w:color="000000" w:sz="8" w:space="0"/>
              <w:left w:val="single" w:color="000000" w:sz="8" w:space="0"/>
              <w:bottom w:val="single" w:color="000000" w:sz="8" w:space="0"/>
              <w:right w:val="single" w:color="000000" w:sz="8" w:space="0"/>
            </w:tcBorders>
            <w:shd w:val="clear" w:color="auto" w:fill="auto"/>
            <w:vAlign w:val="bottom"/>
          </w:tcPr>
          <w:p w14:paraId="10C50F06">
            <w:pPr>
              <w:keepNext w:val="0"/>
              <w:keepLines w:val="0"/>
              <w:widowControl/>
              <w:suppressLineNumbers w:val="0"/>
              <w:spacing w:before="0" w:beforeAutospacing="0" w:afterAutospacing="0"/>
              <w:ind w:left="0" w:right="0"/>
              <w:jc w:val="center"/>
              <w:textAlignment w:val="bottom"/>
              <w:rPr>
                <w:rFonts w:hint="default" w:ascii="Arial" w:hAnsi="Arial" w:eastAsia="宋体" w:cs="Arial"/>
                <w:b/>
                <w:bCs/>
                <w:i w:val="0"/>
                <w:iCs w:val="0"/>
                <w:color w:val="000000"/>
                <w:sz w:val="18"/>
                <w:szCs w:val="18"/>
                <w:u w:val="none"/>
                <w:lang w:val="en-US"/>
              </w:rPr>
            </w:pPr>
            <w:r>
              <w:rPr>
                <w:rFonts w:hint="eastAsia" w:ascii="Arial" w:hAnsi="Arial" w:cs="Arial"/>
                <w:b/>
                <w:bCs/>
                <w:i w:val="0"/>
                <w:iCs w:val="0"/>
                <w:color w:val="000000"/>
                <w:kern w:val="0"/>
                <w:sz w:val="18"/>
                <w:szCs w:val="18"/>
                <w:u w:val="none"/>
                <w:lang w:val="en-US" w:eastAsia="zh-CN" w:bidi="ar"/>
              </w:rPr>
              <w:t>Micro</w:t>
            </w:r>
            <w:r>
              <w:rPr>
                <w:rFonts w:hint="default" w:ascii="Arial" w:hAnsi="Arial" w:eastAsia="宋体" w:cs="Arial"/>
                <w:b/>
                <w:bCs/>
                <w:i w:val="0"/>
                <w:iCs w:val="0"/>
                <w:color w:val="000000"/>
                <w:kern w:val="0"/>
                <w:sz w:val="18"/>
                <w:szCs w:val="18"/>
                <w:u w:val="none"/>
                <w:lang w:val="en-US" w:eastAsia="zh-CN" w:bidi="ar"/>
              </w:rPr>
              <w:t xml:space="preserve"> </w:t>
            </w:r>
            <w:r>
              <w:rPr>
                <w:rFonts w:hint="eastAsia" w:ascii="Arial" w:hAnsi="Arial" w:cs="Arial"/>
                <w:b/>
                <w:bCs/>
                <w:i w:val="0"/>
                <w:iCs w:val="0"/>
                <w:color w:val="000000"/>
                <w:kern w:val="0"/>
                <w:sz w:val="18"/>
                <w:szCs w:val="18"/>
                <w:u w:val="none"/>
                <w:lang w:val="en-US" w:eastAsia="zh-CN" w:bidi="ar"/>
              </w:rPr>
              <w:t>BS</w:t>
            </w:r>
          </w:p>
        </w:tc>
      </w:tr>
      <w:tr w14:paraId="34554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0"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76F8951E">
            <w:pPr>
              <w:keepNext w:val="0"/>
              <w:keepLines w:val="0"/>
              <w:widowControl/>
              <w:suppressLineNumbers w:val="0"/>
              <w:spacing w:before="0" w:beforeAutospacing="0" w:afterAutospacing="0"/>
              <w:ind w:left="0" w:leftChars="0" w:right="0" w:rightChars="0"/>
              <w:jc w:val="center"/>
              <w:textAlignment w:val="top"/>
              <w:rPr>
                <w:rFonts w:hint="default" w:ascii="Cambria Math" w:hAnsi="Cambria Math" w:eastAsia="Cambria Math" w:cs="Cambria Math"/>
                <w:i/>
                <w:iCs/>
                <w:color w:val="000000"/>
                <w:sz w:val="18"/>
                <w:szCs w:val="18"/>
                <w:u w:val="none"/>
              </w:rPr>
            </w:pPr>
            <w:r>
              <w:rPr>
                <w:rFonts w:hint="default" w:ascii="Cambria Math" w:hAnsi="Cambria Math" w:eastAsia="Cambria Math" w:cs="Cambria Math"/>
                <w:i/>
                <w:iCs/>
                <w:color w:val="000000"/>
                <w:kern w:val="0"/>
                <w:sz w:val="18"/>
                <w:szCs w:val="18"/>
                <w:u w:val="none"/>
                <w:lang w:val="en-US" w:eastAsia="zh-CN" w:bidi="ar"/>
              </w:rPr>
              <w:t>A</w:t>
            </w:r>
            <w:r>
              <w:rPr>
                <w:rFonts w:hint="default" w:ascii="Cambria Math" w:hAnsi="Cambria Math" w:eastAsia="Cambria Math" w:cs="Cambria Math"/>
                <w:i/>
                <w:iCs/>
                <w:color w:val="000000"/>
                <w:kern w:val="0"/>
                <w:sz w:val="18"/>
                <w:szCs w:val="18"/>
                <w:u w:val="none"/>
                <w:vertAlign w:val="subscript"/>
                <w:lang w:val="en-US" w:eastAsia="zh-CN" w:bidi="ar"/>
              </w:rPr>
              <w:t>m</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22276DE4">
            <w:pPr>
              <w:keepNext w:val="0"/>
              <w:keepLines w:val="0"/>
              <w:widowControl/>
              <w:suppressLineNumbers w:val="0"/>
              <w:spacing w:before="0" w:beforeAutospacing="0" w:afterAutospacing="0"/>
              <w:ind w:left="0" w:leftChars="0" w:right="0" w:rightChars="0"/>
              <w:jc w:val="center"/>
              <w:textAlignment w:val="top"/>
              <w:rPr>
                <w:rFonts w:hint="default" w:ascii="Times New Roman" w:hAnsi="Times New Roman" w:eastAsia="宋体" w:cs="Times New Roman"/>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30 dB</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08831670">
            <w:pPr>
              <w:keepNext w:val="0"/>
              <w:keepLines w:val="0"/>
              <w:widowControl/>
              <w:suppressLineNumbers w:val="0"/>
              <w:spacing w:before="0" w:beforeAutospacing="0" w:afterAutospacing="0"/>
              <w:ind w:left="0" w:leftChars="0" w:right="0" w:rightChars="0"/>
              <w:jc w:val="center"/>
              <w:textAlignment w:val="top"/>
              <w:rPr>
                <w:rFonts w:hint="default" w:ascii="Cambria Math" w:hAnsi="Cambria Math" w:eastAsia="Cambria Math" w:cs="Cambria Math"/>
                <w:i/>
                <w:iCs/>
                <w:color w:val="auto"/>
                <w:sz w:val="18"/>
                <w:szCs w:val="18"/>
                <w:u w:val="none"/>
              </w:rPr>
            </w:pPr>
            <w:r>
              <w:rPr>
                <w:rFonts w:hint="default" w:ascii="Cambria Math" w:hAnsi="Cambria Math" w:eastAsia="Cambria Math" w:cs="Cambria Math"/>
                <w:i/>
                <w:iCs/>
                <w:color w:val="auto"/>
                <w:kern w:val="0"/>
                <w:sz w:val="18"/>
                <w:szCs w:val="18"/>
                <w:u w:val="none"/>
                <w:lang w:val="en-US" w:eastAsia="zh-CN" w:bidi="ar"/>
              </w:rPr>
              <w:t>A</w:t>
            </w:r>
            <w:r>
              <w:rPr>
                <w:rFonts w:hint="default" w:ascii="Cambria Math" w:hAnsi="Cambria Math" w:eastAsia="Cambria Math" w:cs="Cambria Math"/>
                <w:i/>
                <w:iCs/>
                <w:color w:val="auto"/>
                <w:kern w:val="0"/>
                <w:sz w:val="18"/>
                <w:szCs w:val="18"/>
                <w:u w:val="none"/>
                <w:vertAlign w:val="subscript"/>
                <w:lang w:val="en-US" w:eastAsia="zh-CN" w:bidi="ar"/>
              </w:rPr>
              <w:t>m</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372DAE17">
            <w:pPr>
              <w:keepNext w:val="0"/>
              <w:keepLines w:val="0"/>
              <w:widowControl/>
              <w:suppressLineNumbers w:val="0"/>
              <w:spacing w:before="0" w:beforeAutospacing="0" w:afterAutospacing="0"/>
              <w:ind w:left="0" w:leftChars="0" w:right="0" w:rightChars="0"/>
              <w:jc w:val="center"/>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30 dB</w:t>
            </w:r>
          </w:p>
        </w:tc>
      </w:tr>
      <w:tr w14:paraId="11A8E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10"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53339D4E">
            <w:pPr>
              <w:keepNext w:val="0"/>
              <w:keepLines w:val="0"/>
              <w:widowControl/>
              <w:suppressLineNumbers w:val="0"/>
              <w:spacing w:before="0" w:beforeAutospacing="0" w:afterAutospacing="0"/>
              <w:ind w:left="0" w:leftChars="0" w:right="0" w:rightChars="0"/>
              <w:jc w:val="center"/>
              <w:textAlignment w:val="top"/>
              <w:rPr>
                <w:rFonts w:hint="default" w:ascii="Cambria Math" w:hAnsi="Cambria Math" w:eastAsia="Cambria Math" w:cs="Cambria Math"/>
                <w:i/>
                <w:iCs/>
                <w:color w:val="000000"/>
                <w:sz w:val="18"/>
                <w:szCs w:val="18"/>
                <w:u w:val="none"/>
              </w:rPr>
            </w:pPr>
            <w:r>
              <w:rPr>
                <w:rFonts w:hint="default" w:ascii="Cambria Math" w:hAnsi="Cambria Math" w:eastAsia="Cambria Math" w:cs="Cambria Math"/>
                <w:i/>
                <w:iCs/>
                <w:color w:val="000000"/>
                <w:kern w:val="0"/>
                <w:sz w:val="18"/>
                <w:szCs w:val="18"/>
                <w:u w:val="none"/>
                <w:lang w:val="en-US" w:eastAsia="zh-CN" w:bidi="ar"/>
              </w:rPr>
              <w:t>SLA</w:t>
            </w:r>
            <w:r>
              <w:rPr>
                <w:rFonts w:hint="default" w:ascii="Cambria Math" w:hAnsi="Cambria Math" w:eastAsia="Cambria Math" w:cs="Cambria Math"/>
                <w:i/>
                <w:iCs/>
                <w:color w:val="000000"/>
                <w:kern w:val="0"/>
                <w:sz w:val="18"/>
                <w:szCs w:val="18"/>
                <w:u w:val="none"/>
                <w:vertAlign w:val="subscript"/>
                <w:lang w:val="en-US" w:eastAsia="zh-CN" w:bidi="ar"/>
              </w:rPr>
              <w:t>v</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2AA6BC90">
            <w:pPr>
              <w:keepNext w:val="0"/>
              <w:keepLines w:val="0"/>
              <w:widowControl/>
              <w:suppressLineNumbers w:val="0"/>
              <w:spacing w:before="0" w:beforeAutospacing="0" w:afterAutospacing="0"/>
              <w:ind w:left="0" w:leftChars="0" w:right="0" w:rightChars="0"/>
              <w:jc w:val="center"/>
              <w:textAlignment w:val="top"/>
              <w:rPr>
                <w:rFonts w:hint="default" w:ascii="Times New Roman" w:hAnsi="Times New Roman" w:eastAsia="宋体" w:cs="Times New Roman"/>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30 dB</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0E3E8A2C">
            <w:pPr>
              <w:keepNext w:val="0"/>
              <w:keepLines w:val="0"/>
              <w:widowControl/>
              <w:suppressLineNumbers w:val="0"/>
              <w:spacing w:before="0" w:beforeAutospacing="0" w:afterAutospacing="0"/>
              <w:ind w:left="0" w:leftChars="0" w:right="0" w:rightChars="0"/>
              <w:jc w:val="center"/>
              <w:textAlignment w:val="top"/>
              <w:rPr>
                <w:rFonts w:hint="default" w:ascii="Cambria Math" w:hAnsi="Cambria Math" w:eastAsia="Cambria Math" w:cs="Cambria Math"/>
                <w:i/>
                <w:iCs/>
                <w:color w:val="auto"/>
                <w:sz w:val="18"/>
                <w:szCs w:val="18"/>
                <w:u w:val="none"/>
              </w:rPr>
            </w:pPr>
            <w:r>
              <w:rPr>
                <w:rFonts w:hint="default" w:ascii="Cambria Math" w:hAnsi="Cambria Math" w:eastAsia="Cambria Math" w:cs="Cambria Math"/>
                <w:i/>
                <w:iCs/>
                <w:color w:val="auto"/>
                <w:kern w:val="0"/>
                <w:sz w:val="18"/>
                <w:szCs w:val="18"/>
                <w:u w:val="none"/>
                <w:lang w:val="en-US" w:eastAsia="zh-CN" w:bidi="ar"/>
              </w:rPr>
              <w:t>SLA</w:t>
            </w:r>
            <w:r>
              <w:rPr>
                <w:rFonts w:hint="default" w:ascii="Cambria Math" w:hAnsi="Cambria Math" w:eastAsia="Cambria Math" w:cs="Cambria Math"/>
                <w:i/>
                <w:iCs/>
                <w:color w:val="auto"/>
                <w:kern w:val="0"/>
                <w:sz w:val="18"/>
                <w:szCs w:val="18"/>
                <w:u w:val="none"/>
                <w:vertAlign w:val="subscript"/>
                <w:lang w:val="en-US" w:eastAsia="zh-CN" w:bidi="ar"/>
              </w:rPr>
              <w:t>v</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136CB36B">
            <w:pPr>
              <w:keepNext w:val="0"/>
              <w:keepLines w:val="0"/>
              <w:widowControl/>
              <w:suppressLineNumbers w:val="0"/>
              <w:spacing w:before="0" w:beforeAutospacing="0" w:afterAutospacing="0"/>
              <w:ind w:left="0" w:leftChars="0" w:right="0" w:rightChars="0"/>
              <w:jc w:val="center"/>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30 dB</w:t>
            </w:r>
          </w:p>
        </w:tc>
      </w:tr>
      <w:tr w14:paraId="3F9D0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5"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3BC70B02">
            <w:pPr>
              <w:keepNext w:val="0"/>
              <w:keepLines w:val="0"/>
              <w:widowControl/>
              <w:suppressLineNumbers w:val="0"/>
              <w:spacing w:before="0" w:beforeAutospacing="0" w:afterAutospacing="0"/>
              <w:ind w:left="0" w:leftChars="0" w:right="0" w:rightChars="0"/>
              <w:jc w:val="center"/>
              <w:textAlignment w:val="top"/>
              <w:rPr>
                <w:rFonts w:hint="default" w:ascii="Symbol" w:hAnsi="Symbol" w:eastAsia="宋体" w:cs="Symbol"/>
                <w:i/>
                <w:iCs/>
                <w:color w:val="000000"/>
                <w:sz w:val="18"/>
                <w:szCs w:val="18"/>
                <w:u w:val="none"/>
              </w:rPr>
            </w:pPr>
            <w:r>
              <w:rPr>
                <w:rFonts w:hint="default" w:ascii="Symbol" w:hAnsi="Symbol" w:eastAsia="宋体" w:cs="Symbol"/>
                <w:i/>
                <w:iCs/>
                <w:color w:val="000000"/>
                <w:kern w:val="0"/>
                <w:sz w:val="18"/>
                <w:szCs w:val="18"/>
                <w:u w:val="none"/>
                <w:lang w:val="en-US" w:eastAsia="zh-CN" w:bidi="ar"/>
              </w:rPr>
              <w:t>j</w:t>
            </w:r>
            <w:r>
              <w:rPr>
                <w:rFonts w:hint="default" w:ascii="Cambria Math" w:hAnsi="Cambria Math" w:eastAsia="Cambria Math" w:cs="Cambria Math"/>
                <w:i/>
                <w:iCs/>
                <w:color w:val="000000"/>
                <w:kern w:val="0"/>
                <w:sz w:val="18"/>
                <w:szCs w:val="18"/>
                <w:u w:val="none"/>
                <w:vertAlign w:val="subscript"/>
                <w:lang w:val="en-US" w:eastAsia="zh-CN" w:bidi="ar"/>
              </w:rPr>
              <w:t>3dB</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21B1F7D2">
            <w:pPr>
              <w:keepNext w:val="0"/>
              <w:keepLines w:val="0"/>
              <w:widowControl/>
              <w:suppressLineNumbers w:val="0"/>
              <w:spacing w:before="0" w:beforeAutospacing="0" w:afterAutospacing="0"/>
              <w:ind w:left="0" w:leftChars="0" w:right="0" w:rightChars="0"/>
              <w:jc w:val="center"/>
              <w:textAlignment w:val="top"/>
              <w:rPr>
                <w:rFonts w:hint="default" w:ascii="Times New Roman" w:hAnsi="Times New Roman" w:eastAsia="宋体" w:cs="Times New Roman"/>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90 deg.</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78CC75BD">
            <w:pPr>
              <w:keepNext w:val="0"/>
              <w:keepLines w:val="0"/>
              <w:widowControl/>
              <w:suppressLineNumbers w:val="0"/>
              <w:spacing w:before="0" w:beforeAutospacing="0" w:afterAutospacing="0"/>
              <w:ind w:left="0" w:leftChars="0" w:right="0" w:rightChars="0"/>
              <w:jc w:val="center"/>
              <w:textAlignment w:val="top"/>
              <w:rPr>
                <w:rFonts w:hint="default" w:ascii="Symbol" w:hAnsi="Symbol" w:eastAsia="宋体" w:cs="Symbol"/>
                <w:i/>
                <w:iCs/>
                <w:color w:val="auto"/>
                <w:sz w:val="18"/>
                <w:szCs w:val="18"/>
                <w:u w:val="none"/>
              </w:rPr>
            </w:pPr>
            <w:r>
              <w:rPr>
                <w:rFonts w:hint="default" w:ascii="Symbol" w:hAnsi="Symbol" w:eastAsia="宋体" w:cs="Symbol"/>
                <w:i/>
                <w:iCs/>
                <w:color w:val="auto"/>
                <w:kern w:val="0"/>
                <w:sz w:val="18"/>
                <w:szCs w:val="18"/>
                <w:u w:val="none"/>
                <w:lang w:val="en-US" w:eastAsia="zh-CN" w:bidi="ar"/>
              </w:rPr>
              <w:t>j</w:t>
            </w:r>
            <w:r>
              <w:rPr>
                <w:rFonts w:hint="default" w:ascii="Cambria Math" w:hAnsi="Cambria Math" w:eastAsia="Cambria Math" w:cs="Cambria Math"/>
                <w:i/>
                <w:iCs/>
                <w:color w:val="auto"/>
                <w:kern w:val="0"/>
                <w:sz w:val="18"/>
                <w:szCs w:val="18"/>
                <w:u w:val="none"/>
                <w:vertAlign w:val="subscript"/>
                <w:lang w:val="en-US" w:eastAsia="zh-CN" w:bidi="ar"/>
              </w:rPr>
              <w:t>3dB</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7146D500">
            <w:pPr>
              <w:keepNext w:val="0"/>
              <w:keepLines w:val="0"/>
              <w:widowControl/>
              <w:suppressLineNumbers w:val="0"/>
              <w:spacing w:before="0" w:beforeAutospacing="0" w:afterAutospacing="0"/>
              <w:ind w:left="0" w:leftChars="0" w:right="0" w:rightChars="0"/>
              <w:jc w:val="center"/>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90 deg.</w:t>
            </w:r>
          </w:p>
        </w:tc>
      </w:tr>
      <w:tr w14:paraId="4F906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5"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46679D20">
            <w:pPr>
              <w:keepNext w:val="0"/>
              <w:keepLines w:val="0"/>
              <w:widowControl/>
              <w:suppressLineNumbers w:val="0"/>
              <w:spacing w:before="0" w:beforeAutospacing="0" w:afterAutospacing="0"/>
              <w:ind w:left="0" w:leftChars="0" w:right="0" w:rightChars="0"/>
              <w:jc w:val="center"/>
              <w:textAlignment w:val="top"/>
              <w:rPr>
                <w:rFonts w:hint="default" w:ascii="Symbol" w:hAnsi="Symbol" w:eastAsia="宋体" w:cs="Symbol"/>
                <w:i/>
                <w:iCs/>
                <w:color w:val="000000"/>
                <w:sz w:val="18"/>
                <w:szCs w:val="18"/>
                <w:u w:val="none"/>
              </w:rPr>
            </w:pPr>
            <w:r>
              <w:rPr>
                <w:rFonts w:hint="default" w:ascii="Symbol" w:hAnsi="Symbol" w:eastAsia="宋体" w:cs="Symbol"/>
                <w:i/>
                <w:iCs/>
                <w:color w:val="000000"/>
                <w:kern w:val="0"/>
                <w:sz w:val="18"/>
                <w:szCs w:val="18"/>
                <w:u w:val="none"/>
                <w:lang w:val="en-US" w:eastAsia="zh-CN" w:bidi="ar"/>
              </w:rPr>
              <w:t>q</w:t>
            </w:r>
            <w:r>
              <w:rPr>
                <w:rFonts w:hint="default" w:ascii="Cambria Math" w:hAnsi="Cambria Math" w:eastAsia="Cambria Math" w:cs="Cambria Math"/>
                <w:i/>
                <w:iCs/>
                <w:color w:val="000000"/>
                <w:kern w:val="0"/>
                <w:sz w:val="18"/>
                <w:szCs w:val="18"/>
                <w:u w:val="none"/>
                <w:vertAlign w:val="subscript"/>
                <w:lang w:val="en-US" w:eastAsia="zh-CN" w:bidi="ar"/>
              </w:rPr>
              <w:t>3dB</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12B2E1BE">
            <w:pPr>
              <w:keepNext w:val="0"/>
              <w:keepLines w:val="0"/>
              <w:widowControl/>
              <w:suppressLineNumbers w:val="0"/>
              <w:spacing w:before="0" w:beforeAutospacing="0" w:afterAutospacing="0"/>
              <w:ind w:left="0" w:leftChars="0" w:right="0" w:rightChars="0"/>
              <w:jc w:val="center"/>
              <w:textAlignment w:val="top"/>
              <w:rPr>
                <w:rFonts w:hint="default" w:ascii="Times New Roman" w:hAnsi="Times New Roman" w:eastAsia="宋体" w:cs="Times New Roman"/>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65 deg.</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282FE2CD">
            <w:pPr>
              <w:keepNext w:val="0"/>
              <w:keepLines w:val="0"/>
              <w:widowControl/>
              <w:suppressLineNumbers w:val="0"/>
              <w:spacing w:before="0" w:beforeAutospacing="0" w:afterAutospacing="0"/>
              <w:ind w:left="0" w:leftChars="0" w:right="0" w:rightChars="0"/>
              <w:jc w:val="center"/>
              <w:textAlignment w:val="top"/>
              <w:rPr>
                <w:rFonts w:hint="default" w:ascii="Symbol" w:hAnsi="Symbol" w:eastAsia="宋体" w:cs="Symbol"/>
                <w:i/>
                <w:iCs/>
                <w:color w:val="auto"/>
                <w:sz w:val="18"/>
                <w:szCs w:val="18"/>
                <w:u w:val="none"/>
              </w:rPr>
            </w:pPr>
            <w:r>
              <w:rPr>
                <w:rFonts w:hint="default" w:ascii="Symbol" w:hAnsi="Symbol" w:eastAsia="宋体" w:cs="Symbol"/>
                <w:i/>
                <w:iCs/>
                <w:color w:val="auto"/>
                <w:kern w:val="0"/>
                <w:sz w:val="18"/>
                <w:szCs w:val="18"/>
                <w:u w:val="none"/>
                <w:lang w:val="en-US" w:eastAsia="zh-CN" w:bidi="ar"/>
              </w:rPr>
              <w:t>q</w:t>
            </w:r>
            <w:r>
              <w:rPr>
                <w:rFonts w:hint="default" w:ascii="Cambria Math" w:hAnsi="Cambria Math" w:eastAsia="Cambria Math" w:cs="Cambria Math"/>
                <w:i/>
                <w:iCs/>
                <w:color w:val="auto"/>
                <w:kern w:val="0"/>
                <w:sz w:val="18"/>
                <w:szCs w:val="18"/>
                <w:u w:val="none"/>
                <w:vertAlign w:val="subscript"/>
                <w:lang w:val="en-US" w:eastAsia="zh-CN" w:bidi="ar"/>
              </w:rPr>
              <w:t>3dB</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66BB4F9E">
            <w:pPr>
              <w:keepNext w:val="0"/>
              <w:keepLines w:val="0"/>
              <w:widowControl/>
              <w:suppressLineNumbers w:val="0"/>
              <w:spacing w:before="0" w:beforeAutospacing="0" w:afterAutospacing="0"/>
              <w:ind w:left="0" w:leftChars="0" w:right="0" w:rightChars="0"/>
              <w:jc w:val="center"/>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65 deg.</w:t>
            </w:r>
          </w:p>
        </w:tc>
      </w:tr>
      <w:tr w14:paraId="71F340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0"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57640054">
            <w:pPr>
              <w:keepNext w:val="0"/>
              <w:keepLines w:val="0"/>
              <w:widowControl/>
              <w:suppressLineNumbers w:val="0"/>
              <w:spacing w:before="0" w:beforeAutospacing="0" w:afterAutospacing="0"/>
              <w:ind w:left="0" w:leftChars="0" w:right="0" w:rightChars="0"/>
              <w:jc w:val="center"/>
              <w:textAlignment w:val="top"/>
              <w:rPr>
                <w:rFonts w:hint="default" w:ascii="Cambria Math" w:hAnsi="Cambria Math" w:eastAsia="Cambria Math" w:cs="Cambria Math"/>
                <w:i/>
                <w:iCs/>
                <w:color w:val="000000"/>
                <w:sz w:val="18"/>
                <w:szCs w:val="18"/>
                <w:u w:val="none"/>
              </w:rPr>
            </w:pPr>
            <w:r>
              <w:rPr>
                <w:rFonts w:hint="default" w:ascii="Cambria Math" w:hAnsi="Cambria Math" w:eastAsia="Cambria Math" w:cs="Cambria Math"/>
                <w:i/>
                <w:iCs/>
                <w:color w:val="000000"/>
                <w:kern w:val="0"/>
                <w:sz w:val="18"/>
                <w:szCs w:val="18"/>
                <w:u w:val="none"/>
                <w:lang w:val="en-US" w:eastAsia="zh-CN" w:bidi="ar"/>
              </w:rPr>
              <w:t>G</w:t>
            </w:r>
            <w:r>
              <w:rPr>
                <w:rFonts w:hint="default" w:ascii="Cambria Math" w:hAnsi="Cambria Math" w:eastAsia="Cambria Math" w:cs="Cambria Math"/>
                <w:i/>
                <w:iCs/>
                <w:color w:val="000000"/>
                <w:kern w:val="0"/>
                <w:sz w:val="18"/>
                <w:szCs w:val="18"/>
                <w:u w:val="none"/>
                <w:vertAlign w:val="subscript"/>
                <w:lang w:val="en-US" w:eastAsia="zh-CN" w:bidi="ar"/>
              </w:rPr>
              <w:t>E,max</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252963B6">
            <w:pPr>
              <w:keepNext w:val="0"/>
              <w:keepLines w:val="0"/>
              <w:widowControl/>
              <w:suppressLineNumbers w:val="0"/>
              <w:spacing w:before="0" w:beforeAutospacing="0" w:afterAutospacing="0"/>
              <w:ind w:left="0" w:leftChars="0" w:right="0" w:rightChars="0"/>
              <w:jc w:val="center"/>
              <w:textAlignment w:val="top"/>
              <w:rPr>
                <w:rFonts w:hint="default" w:ascii="Times New Roman" w:hAnsi="Times New Roman" w:eastAsia="宋体" w:cs="Times New Roman"/>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 dBi</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7E9347A3">
            <w:pPr>
              <w:keepNext w:val="0"/>
              <w:keepLines w:val="0"/>
              <w:widowControl/>
              <w:suppressLineNumbers w:val="0"/>
              <w:spacing w:before="0" w:beforeAutospacing="0" w:afterAutospacing="0"/>
              <w:ind w:left="0" w:leftChars="0" w:right="0" w:rightChars="0"/>
              <w:jc w:val="center"/>
              <w:textAlignment w:val="top"/>
              <w:rPr>
                <w:rFonts w:hint="default" w:ascii="Cambria Math" w:hAnsi="Cambria Math" w:eastAsia="Cambria Math" w:cs="Cambria Math"/>
                <w:i/>
                <w:iCs/>
                <w:color w:val="auto"/>
                <w:sz w:val="18"/>
                <w:szCs w:val="18"/>
                <w:u w:val="none"/>
              </w:rPr>
            </w:pPr>
            <w:r>
              <w:rPr>
                <w:rFonts w:hint="default" w:ascii="Cambria Math" w:hAnsi="Cambria Math" w:eastAsia="Cambria Math" w:cs="Cambria Math"/>
                <w:i/>
                <w:iCs/>
                <w:color w:val="auto"/>
                <w:kern w:val="0"/>
                <w:sz w:val="18"/>
                <w:szCs w:val="18"/>
                <w:u w:val="none"/>
                <w:lang w:val="en-US" w:eastAsia="zh-CN" w:bidi="ar"/>
              </w:rPr>
              <w:t>G</w:t>
            </w:r>
            <w:r>
              <w:rPr>
                <w:rFonts w:hint="default" w:ascii="Cambria Math" w:hAnsi="Cambria Math" w:eastAsia="Cambria Math" w:cs="Cambria Math"/>
                <w:i/>
                <w:iCs/>
                <w:color w:val="auto"/>
                <w:kern w:val="0"/>
                <w:sz w:val="18"/>
                <w:szCs w:val="18"/>
                <w:u w:val="none"/>
                <w:vertAlign w:val="subscript"/>
                <w:lang w:val="en-US" w:eastAsia="zh-CN" w:bidi="ar"/>
              </w:rPr>
              <w:t>E,max</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33B78674">
            <w:pPr>
              <w:keepNext w:val="0"/>
              <w:keepLines w:val="0"/>
              <w:widowControl/>
              <w:suppressLineNumbers w:val="0"/>
              <w:spacing w:before="0" w:beforeAutospacing="0" w:afterAutospacing="0"/>
              <w:ind w:left="0" w:leftChars="0" w:right="0" w:rightChars="0"/>
              <w:jc w:val="center"/>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 dBi</w:t>
            </w:r>
          </w:p>
        </w:tc>
      </w:tr>
      <w:tr w14:paraId="53DA63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0"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342B8AA1">
            <w:pPr>
              <w:keepNext w:val="0"/>
              <w:keepLines w:val="0"/>
              <w:widowControl/>
              <w:suppressLineNumbers w:val="0"/>
              <w:spacing w:before="0" w:beforeAutospacing="0" w:afterAutospacing="0"/>
              <w:ind w:left="0" w:leftChars="0" w:right="0" w:rightChars="0"/>
              <w:jc w:val="center"/>
              <w:textAlignment w:val="top"/>
              <w:rPr>
                <w:rFonts w:hint="default" w:ascii="Cambria Math" w:hAnsi="Cambria Math" w:eastAsia="Cambria Math" w:cs="Cambria Math"/>
                <w:i/>
                <w:iCs/>
                <w:color w:val="000000"/>
                <w:sz w:val="18"/>
                <w:szCs w:val="18"/>
                <w:u w:val="none"/>
              </w:rPr>
            </w:pPr>
            <w:r>
              <w:rPr>
                <w:rFonts w:hint="default" w:ascii="Cambria Math" w:hAnsi="Cambria Math" w:eastAsia="Cambria Math" w:cs="Cambria Math"/>
                <w:i/>
                <w:iCs/>
                <w:color w:val="000000"/>
                <w:kern w:val="0"/>
                <w:sz w:val="18"/>
                <w:szCs w:val="18"/>
                <w:u w:val="none"/>
                <w:lang w:val="en-US" w:eastAsia="zh-CN" w:bidi="ar"/>
              </w:rPr>
              <w:t>M</w:t>
            </w:r>
            <w:r>
              <w:rPr>
                <w:rFonts w:hint="default" w:ascii="Cambria Math" w:hAnsi="Cambria Math" w:eastAsia="Cambria Math" w:cs="Cambria Math"/>
                <w:i/>
                <w:iCs/>
                <w:color w:val="000000"/>
                <w:kern w:val="0"/>
                <w:sz w:val="18"/>
                <w:szCs w:val="18"/>
                <w:u w:val="none"/>
                <w:vertAlign w:val="subscript"/>
                <w:lang w:val="en-US" w:eastAsia="zh-CN" w:bidi="ar"/>
              </w:rPr>
              <w:t>sub</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57D572CC">
            <w:pPr>
              <w:keepNext w:val="0"/>
              <w:keepLines w:val="0"/>
              <w:widowControl/>
              <w:suppressLineNumbers w:val="0"/>
              <w:spacing w:before="0" w:beforeAutospacing="0" w:afterAutospacing="0"/>
              <w:ind w:left="0" w:leftChars="0" w:right="0" w:rightChars="0"/>
              <w:jc w:val="center"/>
              <w:textAlignment w:val="top"/>
              <w:rPr>
                <w:rFonts w:hint="default" w:ascii="Times New Roman" w:hAnsi="Times New Roman" w:eastAsia="宋体" w:cs="Times New Roman"/>
                <w:i w:val="0"/>
                <w:iCs w:val="0"/>
                <w:color w:val="auto"/>
                <w:sz w:val="18"/>
                <w:szCs w:val="18"/>
                <w:highlight w:val="none"/>
                <w:u w:val="none"/>
              </w:rPr>
            </w:pPr>
            <w:r>
              <w:rPr>
                <w:rFonts w:hint="default" w:ascii="Arial" w:hAnsi="Arial" w:eastAsia="宋体" w:cs="Arial"/>
                <w:i w:val="0"/>
                <w:iCs w:val="0"/>
                <w:color w:val="auto"/>
                <w:kern w:val="0"/>
                <w:sz w:val="18"/>
                <w:szCs w:val="18"/>
                <w:u w:val="none"/>
                <w:lang w:val="en-US" w:eastAsia="zh-CN" w:bidi="ar"/>
              </w:rPr>
              <w:t>N/A</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508C1EA4">
            <w:pPr>
              <w:keepNext w:val="0"/>
              <w:keepLines w:val="0"/>
              <w:widowControl/>
              <w:suppressLineNumbers w:val="0"/>
              <w:spacing w:before="0" w:beforeAutospacing="0" w:afterAutospacing="0"/>
              <w:ind w:left="0" w:leftChars="0" w:right="0" w:rightChars="0"/>
              <w:jc w:val="center"/>
              <w:textAlignment w:val="top"/>
              <w:rPr>
                <w:rFonts w:hint="default" w:ascii="Cambria Math" w:hAnsi="Cambria Math" w:eastAsia="Cambria Math" w:cs="Cambria Math"/>
                <w:i/>
                <w:iCs/>
                <w:color w:val="auto"/>
                <w:sz w:val="18"/>
                <w:szCs w:val="18"/>
                <w:highlight w:val="none"/>
                <w:u w:val="none"/>
              </w:rPr>
            </w:pPr>
            <w:r>
              <w:rPr>
                <w:rFonts w:hint="default" w:ascii="Cambria Math" w:hAnsi="Cambria Math" w:eastAsia="Cambria Math" w:cs="Cambria Math"/>
                <w:i/>
                <w:iCs/>
                <w:color w:val="auto"/>
                <w:kern w:val="0"/>
                <w:sz w:val="18"/>
                <w:szCs w:val="18"/>
                <w:u w:val="none"/>
                <w:lang w:val="en-US" w:eastAsia="zh-CN" w:bidi="ar"/>
              </w:rPr>
              <w:t>M</w:t>
            </w:r>
            <w:r>
              <w:rPr>
                <w:rFonts w:hint="default" w:ascii="Cambria Math" w:hAnsi="Cambria Math" w:eastAsia="Cambria Math" w:cs="Cambria Math"/>
                <w:i/>
                <w:iCs/>
                <w:color w:val="auto"/>
                <w:kern w:val="0"/>
                <w:sz w:val="18"/>
                <w:szCs w:val="18"/>
                <w:u w:val="none"/>
                <w:vertAlign w:val="subscript"/>
                <w:lang w:val="en-US" w:eastAsia="zh-CN" w:bidi="ar"/>
              </w:rPr>
              <w:t>sub</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1A6A1FC1">
            <w:pPr>
              <w:keepNext w:val="0"/>
              <w:keepLines w:val="0"/>
              <w:widowControl/>
              <w:suppressLineNumbers w:val="0"/>
              <w:spacing w:before="0" w:beforeAutospacing="0" w:afterAutospacing="0"/>
              <w:ind w:left="0" w:leftChars="0" w:right="0" w:rightChars="0"/>
              <w:jc w:val="center"/>
              <w:textAlignment w:val="top"/>
              <w:rPr>
                <w:rFonts w:hint="default" w:ascii="Arial" w:hAnsi="Arial" w:eastAsia="宋体" w:cs="Arial"/>
                <w:i w:val="0"/>
                <w:iCs w:val="0"/>
                <w:color w:val="auto"/>
                <w:sz w:val="18"/>
                <w:szCs w:val="18"/>
                <w:highlight w:val="none"/>
                <w:u w:val="none"/>
              </w:rPr>
            </w:pPr>
            <w:r>
              <w:rPr>
                <w:rFonts w:hint="default" w:ascii="Arial" w:hAnsi="Arial" w:eastAsia="宋体" w:cs="Arial"/>
                <w:i w:val="0"/>
                <w:iCs w:val="0"/>
                <w:color w:val="auto"/>
                <w:kern w:val="0"/>
                <w:sz w:val="18"/>
                <w:szCs w:val="18"/>
                <w:u w:val="none"/>
                <w:lang w:val="en-US" w:eastAsia="zh-CN" w:bidi="ar"/>
              </w:rPr>
              <w:t>N/A</w:t>
            </w:r>
          </w:p>
        </w:tc>
      </w:tr>
      <w:tr w14:paraId="7E7EF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0"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6FCF6EC8">
            <w:pPr>
              <w:keepNext w:val="0"/>
              <w:keepLines w:val="0"/>
              <w:widowControl/>
              <w:suppressLineNumbers w:val="0"/>
              <w:spacing w:before="0" w:beforeAutospacing="0" w:afterAutospacing="0"/>
              <w:ind w:left="0" w:leftChars="0" w:right="0" w:rightChars="0"/>
              <w:jc w:val="center"/>
              <w:textAlignment w:val="top"/>
              <w:rPr>
                <w:rFonts w:hint="default" w:ascii="Cambria Math" w:hAnsi="Cambria Math" w:eastAsia="Cambria Math" w:cs="Cambria Math"/>
                <w:i/>
                <w:iCs/>
                <w:color w:val="000000"/>
                <w:sz w:val="18"/>
                <w:szCs w:val="18"/>
                <w:u w:val="none"/>
              </w:rPr>
            </w:pPr>
            <w:r>
              <w:rPr>
                <w:rFonts w:hint="default" w:ascii="Cambria Math" w:hAnsi="Cambria Math" w:eastAsia="Cambria Math" w:cs="Cambria Math"/>
                <w:i/>
                <w:iCs/>
                <w:color w:val="000000"/>
                <w:kern w:val="0"/>
                <w:sz w:val="18"/>
                <w:szCs w:val="18"/>
                <w:u w:val="none"/>
                <w:lang w:val="en-US" w:eastAsia="zh-CN" w:bidi="ar"/>
              </w:rPr>
              <w:t>d</w:t>
            </w:r>
            <w:r>
              <w:rPr>
                <w:rFonts w:hint="default" w:ascii="Cambria Math" w:hAnsi="Cambria Math" w:eastAsia="Cambria Math" w:cs="Cambria Math"/>
                <w:i/>
                <w:iCs/>
                <w:color w:val="000000"/>
                <w:kern w:val="0"/>
                <w:sz w:val="18"/>
                <w:szCs w:val="18"/>
                <w:u w:val="none"/>
                <w:vertAlign w:val="subscript"/>
                <w:lang w:val="en-US" w:eastAsia="zh-CN" w:bidi="ar"/>
              </w:rPr>
              <w:t>v,sub</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11A874DD">
            <w:pPr>
              <w:keepNext w:val="0"/>
              <w:keepLines w:val="0"/>
              <w:widowControl/>
              <w:suppressLineNumbers w:val="0"/>
              <w:spacing w:before="0" w:beforeAutospacing="0" w:afterAutospacing="0"/>
              <w:ind w:left="0" w:leftChars="0" w:right="0" w:rightChars="0"/>
              <w:jc w:val="center"/>
              <w:textAlignment w:val="top"/>
              <w:rPr>
                <w:rFonts w:hint="default" w:ascii="Times New Roman" w:hAnsi="Times New Roman" w:eastAsia="宋体" w:cs="Times New Roman"/>
                <w:i w:val="0"/>
                <w:iCs w:val="0"/>
                <w:color w:val="000000"/>
                <w:sz w:val="18"/>
                <w:szCs w:val="18"/>
                <w:highlight w:val="none"/>
                <w:u w:val="none"/>
              </w:rPr>
            </w:pPr>
            <w:r>
              <w:rPr>
                <w:rFonts w:hint="default" w:ascii="Arial" w:hAnsi="Arial" w:eastAsia="宋体" w:cs="Arial"/>
                <w:i w:val="0"/>
                <w:iCs w:val="0"/>
                <w:color w:val="000000"/>
                <w:kern w:val="0"/>
                <w:sz w:val="18"/>
                <w:szCs w:val="18"/>
                <w:u w:val="none"/>
                <w:lang w:val="en-US" w:eastAsia="zh-CN" w:bidi="ar"/>
              </w:rPr>
              <w:t>N/A</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4F7928DB">
            <w:pPr>
              <w:keepNext w:val="0"/>
              <w:keepLines w:val="0"/>
              <w:widowControl/>
              <w:suppressLineNumbers w:val="0"/>
              <w:spacing w:before="0" w:beforeAutospacing="0" w:afterAutospacing="0"/>
              <w:ind w:left="0" w:leftChars="0" w:right="0" w:rightChars="0"/>
              <w:jc w:val="center"/>
              <w:textAlignment w:val="top"/>
              <w:rPr>
                <w:rFonts w:hint="default" w:ascii="Cambria Math" w:hAnsi="Cambria Math" w:eastAsia="Cambria Math" w:cs="Cambria Math"/>
                <w:i/>
                <w:iCs/>
                <w:color w:val="000000"/>
                <w:sz w:val="18"/>
                <w:szCs w:val="18"/>
                <w:highlight w:val="none"/>
                <w:u w:val="none"/>
              </w:rPr>
            </w:pPr>
            <w:r>
              <w:rPr>
                <w:rFonts w:hint="default" w:ascii="Cambria Math" w:hAnsi="Cambria Math" w:eastAsia="Cambria Math" w:cs="Cambria Math"/>
                <w:i/>
                <w:iCs/>
                <w:color w:val="000000"/>
                <w:kern w:val="0"/>
                <w:sz w:val="18"/>
                <w:szCs w:val="18"/>
                <w:u w:val="none"/>
                <w:lang w:val="en-US" w:eastAsia="zh-CN" w:bidi="ar"/>
              </w:rPr>
              <w:t>d</w:t>
            </w:r>
            <w:r>
              <w:rPr>
                <w:rFonts w:hint="default" w:ascii="Cambria Math" w:hAnsi="Cambria Math" w:eastAsia="Cambria Math" w:cs="Cambria Math"/>
                <w:i/>
                <w:iCs/>
                <w:color w:val="000000"/>
                <w:kern w:val="0"/>
                <w:sz w:val="18"/>
                <w:szCs w:val="18"/>
                <w:u w:val="none"/>
                <w:vertAlign w:val="subscript"/>
                <w:lang w:val="en-US" w:eastAsia="zh-CN" w:bidi="ar"/>
              </w:rPr>
              <w:t>v,sub</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79C01745">
            <w:pPr>
              <w:keepNext w:val="0"/>
              <w:keepLines w:val="0"/>
              <w:widowControl/>
              <w:suppressLineNumbers w:val="0"/>
              <w:spacing w:before="0" w:beforeAutospacing="0" w:afterAutospacing="0"/>
              <w:ind w:left="0" w:leftChars="0" w:right="0" w:rightChars="0"/>
              <w:jc w:val="center"/>
              <w:textAlignment w:val="top"/>
              <w:rPr>
                <w:rFonts w:hint="default" w:ascii="Arial" w:hAnsi="Arial" w:eastAsia="宋体" w:cs="Arial"/>
                <w:i w:val="0"/>
                <w:iCs w:val="0"/>
                <w:color w:val="000000"/>
                <w:sz w:val="18"/>
                <w:szCs w:val="18"/>
                <w:highlight w:val="none"/>
                <w:u w:val="none"/>
              </w:rPr>
            </w:pPr>
            <w:r>
              <w:rPr>
                <w:rFonts w:hint="default" w:ascii="Arial" w:hAnsi="Arial" w:eastAsia="宋体" w:cs="Arial"/>
                <w:i w:val="0"/>
                <w:iCs w:val="0"/>
                <w:color w:val="000000"/>
                <w:kern w:val="0"/>
                <w:sz w:val="18"/>
                <w:szCs w:val="18"/>
                <w:u w:val="none"/>
                <w:lang w:val="en-US" w:eastAsia="zh-CN" w:bidi="ar"/>
              </w:rPr>
              <w:t>N/A</w:t>
            </w:r>
          </w:p>
        </w:tc>
      </w:tr>
      <w:tr w14:paraId="17D3DB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5"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58D659BE">
            <w:pPr>
              <w:keepNext w:val="0"/>
              <w:keepLines w:val="0"/>
              <w:widowControl/>
              <w:suppressLineNumbers w:val="0"/>
              <w:spacing w:before="0" w:beforeAutospacing="0" w:afterAutospacing="0"/>
              <w:ind w:left="0" w:leftChars="0" w:right="0" w:rightChars="0"/>
              <w:jc w:val="center"/>
              <w:textAlignment w:val="top"/>
              <w:rPr>
                <w:rFonts w:hint="default" w:ascii="Symbol" w:hAnsi="Symbol" w:eastAsia="宋体" w:cs="Symbol"/>
                <w:i/>
                <w:iCs/>
                <w:color w:val="000000"/>
                <w:sz w:val="18"/>
                <w:szCs w:val="18"/>
                <w:u w:val="none"/>
              </w:rPr>
            </w:pPr>
            <w:r>
              <w:rPr>
                <w:rFonts w:hint="default" w:ascii="Symbol" w:hAnsi="Symbol" w:eastAsia="宋体" w:cs="Symbol"/>
                <w:i/>
                <w:iCs/>
                <w:color w:val="000000"/>
                <w:kern w:val="0"/>
                <w:sz w:val="18"/>
                <w:szCs w:val="18"/>
                <w:u w:val="none"/>
                <w:lang w:val="en-US" w:eastAsia="zh-CN" w:bidi="ar"/>
              </w:rPr>
              <w:t>q</w:t>
            </w:r>
            <w:r>
              <w:rPr>
                <w:rFonts w:hint="default" w:ascii="Cambria Math" w:hAnsi="Cambria Math" w:eastAsia="Cambria Math" w:cs="Cambria Math"/>
                <w:i/>
                <w:iCs/>
                <w:color w:val="000000"/>
                <w:kern w:val="0"/>
                <w:sz w:val="18"/>
                <w:szCs w:val="18"/>
                <w:u w:val="none"/>
                <w:vertAlign w:val="subscript"/>
                <w:lang w:val="en-US" w:eastAsia="zh-CN" w:bidi="ar"/>
              </w:rPr>
              <w:t>subtilt</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38680054">
            <w:pPr>
              <w:keepNext w:val="0"/>
              <w:keepLines w:val="0"/>
              <w:widowControl/>
              <w:suppressLineNumbers w:val="0"/>
              <w:spacing w:before="0" w:beforeAutospacing="0" w:afterAutospacing="0"/>
              <w:ind w:left="0" w:leftChars="0" w:right="0" w:rightChars="0"/>
              <w:jc w:val="center"/>
              <w:textAlignment w:val="top"/>
              <w:rPr>
                <w:rFonts w:hint="default" w:ascii="Times New Roman" w:hAnsi="Times New Roman" w:eastAsia="宋体" w:cs="Times New Roman"/>
                <w:i w:val="0"/>
                <w:iCs w:val="0"/>
                <w:color w:val="000000"/>
                <w:sz w:val="18"/>
                <w:szCs w:val="18"/>
                <w:highlight w:val="none"/>
                <w:u w:val="none"/>
              </w:rPr>
            </w:pPr>
            <w:r>
              <w:rPr>
                <w:rFonts w:hint="default" w:ascii="Arial" w:hAnsi="Arial" w:eastAsia="宋体" w:cs="Arial"/>
                <w:i w:val="0"/>
                <w:iCs w:val="0"/>
                <w:color w:val="000000"/>
                <w:kern w:val="0"/>
                <w:sz w:val="18"/>
                <w:szCs w:val="18"/>
                <w:u w:val="none"/>
                <w:lang w:val="en-US" w:eastAsia="zh-CN" w:bidi="ar"/>
              </w:rPr>
              <w:t>N/A</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20767E58">
            <w:pPr>
              <w:keepNext w:val="0"/>
              <w:keepLines w:val="0"/>
              <w:widowControl/>
              <w:suppressLineNumbers w:val="0"/>
              <w:spacing w:before="0" w:beforeAutospacing="0" w:afterAutospacing="0"/>
              <w:ind w:left="0" w:leftChars="0" w:right="0" w:rightChars="0"/>
              <w:jc w:val="center"/>
              <w:textAlignment w:val="top"/>
              <w:rPr>
                <w:rFonts w:hint="default" w:ascii="Symbol" w:hAnsi="Symbol" w:eastAsia="宋体" w:cs="Symbol"/>
                <w:i/>
                <w:iCs/>
                <w:color w:val="000000"/>
                <w:sz w:val="18"/>
                <w:szCs w:val="18"/>
                <w:highlight w:val="none"/>
                <w:u w:val="none"/>
              </w:rPr>
            </w:pPr>
            <w:r>
              <w:rPr>
                <w:rFonts w:hint="default" w:ascii="Symbol" w:hAnsi="Symbol" w:eastAsia="宋体" w:cs="Symbol"/>
                <w:i/>
                <w:iCs/>
                <w:color w:val="000000"/>
                <w:kern w:val="0"/>
                <w:sz w:val="18"/>
                <w:szCs w:val="18"/>
                <w:u w:val="none"/>
                <w:lang w:val="en-US" w:eastAsia="zh-CN" w:bidi="ar"/>
              </w:rPr>
              <w:t>q</w:t>
            </w:r>
            <w:r>
              <w:rPr>
                <w:rFonts w:hint="default" w:ascii="Cambria Math" w:hAnsi="Cambria Math" w:eastAsia="Cambria Math" w:cs="Cambria Math"/>
                <w:i/>
                <w:iCs/>
                <w:color w:val="000000"/>
                <w:kern w:val="0"/>
                <w:sz w:val="18"/>
                <w:szCs w:val="18"/>
                <w:u w:val="none"/>
                <w:vertAlign w:val="subscript"/>
                <w:lang w:val="en-US" w:eastAsia="zh-CN" w:bidi="ar"/>
              </w:rPr>
              <w:t>subtilt</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2404123E">
            <w:pPr>
              <w:keepNext w:val="0"/>
              <w:keepLines w:val="0"/>
              <w:widowControl/>
              <w:suppressLineNumbers w:val="0"/>
              <w:spacing w:before="0" w:beforeAutospacing="0" w:afterAutospacing="0"/>
              <w:ind w:left="0" w:leftChars="0" w:right="0" w:rightChars="0"/>
              <w:jc w:val="center"/>
              <w:textAlignment w:val="top"/>
              <w:rPr>
                <w:rFonts w:hint="default" w:ascii="Arial" w:hAnsi="Arial" w:eastAsia="宋体" w:cs="Arial"/>
                <w:i w:val="0"/>
                <w:iCs w:val="0"/>
                <w:color w:val="000000"/>
                <w:sz w:val="18"/>
                <w:szCs w:val="18"/>
                <w:highlight w:val="none"/>
                <w:u w:val="none"/>
              </w:rPr>
            </w:pPr>
            <w:r>
              <w:rPr>
                <w:rFonts w:hint="default" w:ascii="Arial" w:hAnsi="Arial" w:eastAsia="宋体" w:cs="Arial"/>
                <w:i w:val="0"/>
                <w:iCs w:val="0"/>
                <w:color w:val="000000"/>
                <w:kern w:val="0"/>
                <w:sz w:val="18"/>
                <w:szCs w:val="18"/>
                <w:u w:val="none"/>
                <w:lang w:val="en-US" w:eastAsia="zh-CN" w:bidi="ar"/>
              </w:rPr>
              <w:t>N/A</w:t>
            </w:r>
          </w:p>
        </w:tc>
      </w:tr>
      <w:tr w14:paraId="74DCE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0"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6099C8AA">
            <w:pPr>
              <w:keepNext w:val="0"/>
              <w:keepLines w:val="0"/>
              <w:widowControl/>
              <w:suppressLineNumbers w:val="0"/>
              <w:spacing w:before="0" w:beforeAutospacing="0" w:afterAutospacing="0"/>
              <w:ind w:left="0" w:leftChars="0" w:right="0" w:rightChars="0"/>
              <w:jc w:val="center"/>
              <w:textAlignment w:val="top"/>
              <w:rPr>
                <w:rFonts w:hint="default" w:ascii="Cambria Math" w:hAnsi="Cambria Math" w:eastAsia="Cambria Math" w:cs="Cambria Math"/>
                <w:i/>
                <w:iCs/>
                <w:color w:val="000000"/>
                <w:sz w:val="18"/>
                <w:szCs w:val="18"/>
                <w:u w:val="none"/>
              </w:rPr>
            </w:pPr>
            <w:r>
              <w:rPr>
                <w:rFonts w:hint="default" w:ascii="Cambria Math" w:hAnsi="Cambria Math" w:eastAsia="Cambria Math" w:cs="Cambria Math"/>
                <w:i/>
                <w:iCs/>
                <w:color w:val="000000"/>
                <w:kern w:val="0"/>
                <w:sz w:val="18"/>
                <w:szCs w:val="18"/>
                <w:u w:val="none"/>
                <w:lang w:val="en-US" w:eastAsia="zh-CN" w:bidi="ar"/>
              </w:rPr>
              <w:t>M</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207EB2A9">
            <w:pPr>
              <w:keepNext w:val="0"/>
              <w:keepLines w:val="0"/>
              <w:widowControl/>
              <w:suppressLineNumbers w:val="0"/>
              <w:spacing w:before="0" w:beforeAutospacing="0" w:afterAutospacing="0"/>
              <w:ind w:left="0" w:leftChars="0" w:right="0" w:rightChars="0"/>
              <w:jc w:val="center"/>
              <w:textAlignment w:val="top"/>
              <w:rPr>
                <w:rFonts w:hint="default" w:ascii="Times New Roman" w:hAnsi="Times New Roman" w:eastAsia="宋体" w:cs="Times New Roman"/>
                <w:i w:val="0"/>
                <w:iCs w:val="0"/>
                <w:color w:val="000000"/>
                <w:sz w:val="18"/>
                <w:szCs w:val="18"/>
                <w:highlight w:val="none"/>
                <w:u w:val="none"/>
              </w:rPr>
            </w:pPr>
            <w:r>
              <w:rPr>
                <w:rFonts w:hint="default" w:ascii="Arial" w:hAnsi="Arial" w:eastAsia="宋体" w:cs="Arial"/>
                <w:i w:val="0"/>
                <w:iCs w:val="0"/>
                <w:color w:val="000000"/>
                <w:kern w:val="0"/>
                <w:sz w:val="18"/>
                <w:szCs w:val="18"/>
                <w:u w:val="none"/>
                <w:lang w:val="en-US" w:eastAsia="zh-CN" w:bidi="ar"/>
              </w:rPr>
              <w:t>8</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60A085C2">
            <w:pPr>
              <w:keepNext w:val="0"/>
              <w:keepLines w:val="0"/>
              <w:widowControl/>
              <w:suppressLineNumbers w:val="0"/>
              <w:spacing w:before="0" w:beforeAutospacing="0" w:afterAutospacing="0"/>
              <w:ind w:left="0" w:leftChars="0" w:right="0" w:rightChars="0"/>
              <w:jc w:val="center"/>
              <w:textAlignment w:val="top"/>
              <w:rPr>
                <w:rFonts w:hint="default" w:ascii="Cambria Math" w:hAnsi="Cambria Math" w:eastAsia="Cambria Math" w:cs="Cambria Math"/>
                <w:i/>
                <w:iCs/>
                <w:color w:val="000000"/>
                <w:sz w:val="18"/>
                <w:szCs w:val="18"/>
                <w:highlight w:val="none"/>
                <w:u w:val="none"/>
              </w:rPr>
            </w:pPr>
            <w:r>
              <w:rPr>
                <w:rFonts w:hint="default" w:ascii="Cambria Math" w:hAnsi="Cambria Math" w:eastAsia="Cambria Math" w:cs="Cambria Math"/>
                <w:i/>
                <w:iCs/>
                <w:color w:val="000000"/>
                <w:kern w:val="0"/>
                <w:sz w:val="18"/>
                <w:szCs w:val="18"/>
                <w:u w:val="none"/>
                <w:lang w:val="en-US" w:eastAsia="zh-CN" w:bidi="ar"/>
              </w:rPr>
              <w:t>M</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74D0BACF">
            <w:pPr>
              <w:keepNext w:val="0"/>
              <w:keepLines w:val="0"/>
              <w:widowControl/>
              <w:suppressLineNumbers w:val="0"/>
              <w:spacing w:before="0" w:beforeAutospacing="0" w:afterAutospacing="0"/>
              <w:ind w:left="0" w:leftChars="0" w:right="0" w:rightChars="0"/>
              <w:jc w:val="center"/>
              <w:textAlignment w:val="top"/>
              <w:rPr>
                <w:rFonts w:hint="default" w:ascii="Arial" w:hAnsi="Arial" w:eastAsia="宋体" w:cs="Arial"/>
                <w:i w:val="0"/>
                <w:iCs w:val="0"/>
                <w:color w:val="000000"/>
                <w:sz w:val="18"/>
                <w:szCs w:val="18"/>
                <w:highlight w:val="none"/>
                <w:u w:val="none"/>
              </w:rPr>
            </w:pPr>
            <w:r>
              <w:rPr>
                <w:rFonts w:hint="default" w:ascii="Arial" w:hAnsi="Arial" w:eastAsia="宋体" w:cs="Arial"/>
                <w:i w:val="0"/>
                <w:iCs w:val="0"/>
                <w:color w:val="000000"/>
                <w:kern w:val="0"/>
                <w:sz w:val="18"/>
                <w:szCs w:val="18"/>
                <w:u w:val="none"/>
                <w:lang w:val="en-US" w:eastAsia="zh-CN" w:bidi="ar"/>
              </w:rPr>
              <w:t>8</w:t>
            </w:r>
          </w:p>
        </w:tc>
      </w:tr>
      <w:tr w14:paraId="4BBF9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10"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61BFA9D0">
            <w:pPr>
              <w:keepNext w:val="0"/>
              <w:keepLines w:val="0"/>
              <w:widowControl/>
              <w:suppressLineNumbers w:val="0"/>
              <w:spacing w:before="0" w:beforeAutospacing="0" w:afterAutospacing="0"/>
              <w:ind w:left="0" w:leftChars="0" w:right="0" w:rightChars="0"/>
              <w:jc w:val="center"/>
              <w:textAlignment w:val="top"/>
              <w:rPr>
                <w:rFonts w:hint="default" w:ascii="Cambria Math" w:hAnsi="Cambria Math" w:eastAsia="Cambria Math" w:cs="Cambria Math"/>
                <w:i/>
                <w:iCs/>
                <w:color w:val="000000"/>
                <w:sz w:val="18"/>
                <w:szCs w:val="18"/>
                <w:u w:val="none"/>
              </w:rPr>
            </w:pPr>
            <w:r>
              <w:rPr>
                <w:rFonts w:hint="default" w:ascii="Cambria Math" w:hAnsi="Cambria Math" w:eastAsia="Cambria Math" w:cs="Cambria Math"/>
                <w:i/>
                <w:iCs/>
                <w:color w:val="000000"/>
                <w:kern w:val="0"/>
                <w:sz w:val="18"/>
                <w:szCs w:val="18"/>
                <w:u w:val="none"/>
                <w:lang w:val="en-US" w:eastAsia="zh-CN" w:bidi="ar"/>
              </w:rPr>
              <w:t>N</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0887128F">
            <w:pPr>
              <w:keepNext w:val="0"/>
              <w:keepLines w:val="0"/>
              <w:widowControl/>
              <w:suppressLineNumbers w:val="0"/>
              <w:spacing w:before="0" w:beforeAutospacing="0" w:afterAutospacing="0"/>
              <w:ind w:left="0" w:leftChars="0" w:right="0" w:rightChars="0"/>
              <w:jc w:val="center"/>
              <w:textAlignment w:val="top"/>
              <w:rPr>
                <w:rFonts w:hint="default" w:ascii="Times New Roman" w:hAnsi="Times New Roman" w:eastAsia="宋体" w:cs="Times New Roman"/>
                <w:i w:val="0"/>
                <w:iCs w:val="0"/>
                <w:color w:val="000000"/>
                <w:sz w:val="18"/>
                <w:szCs w:val="18"/>
                <w:highlight w:val="none"/>
                <w:u w:val="none"/>
              </w:rPr>
            </w:pPr>
            <w:r>
              <w:rPr>
                <w:rFonts w:hint="default" w:ascii="Arial" w:hAnsi="Arial" w:eastAsia="宋体" w:cs="Arial"/>
                <w:i w:val="0"/>
                <w:iCs w:val="0"/>
                <w:color w:val="000000"/>
                <w:kern w:val="0"/>
                <w:sz w:val="18"/>
                <w:szCs w:val="18"/>
                <w:u w:val="none"/>
                <w:lang w:val="en-US" w:eastAsia="zh-CN" w:bidi="ar"/>
              </w:rPr>
              <w:t>8</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432D7AB2">
            <w:pPr>
              <w:keepNext w:val="0"/>
              <w:keepLines w:val="0"/>
              <w:widowControl/>
              <w:suppressLineNumbers w:val="0"/>
              <w:spacing w:before="0" w:beforeAutospacing="0" w:afterAutospacing="0"/>
              <w:ind w:left="0" w:leftChars="0" w:right="0" w:rightChars="0"/>
              <w:jc w:val="center"/>
              <w:textAlignment w:val="top"/>
              <w:rPr>
                <w:rFonts w:hint="default" w:ascii="Cambria Math" w:hAnsi="Cambria Math" w:eastAsia="Cambria Math" w:cs="Cambria Math"/>
                <w:i/>
                <w:iCs/>
                <w:color w:val="000000"/>
                <w:sz w:val="18"/>
                <w:szCs w:val="18"/>
                <w:highlight w:val="none"/>
                <w:u w:val="none"/>
              </w:rPr>
            </w:pPr>
            <w:r>
              <w:rPr>
                <w:rFonts w:hint="default" w:ascii="Cambria Math" w:hAnsi="Cambria Math" w:eastAsia="Cambria Math" w:cs="Cambria Math"/>
                <w:i/>
                <w:iCs/>
                <w:color w:val="000000"/>
                <w:kern w:val="0"/>
                <w:sz w:val="18"/>
                <w:szCs w:val="18"/>
                <w:u w:val="none"/>
                <w:lang w:val="en-US" w:eastAsia="zh-CN" w:bidi="ar"/>
              </w:rPr>
              <w:t>N</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0E1C8995">
            <w:pPr>
              <w:keepNext w:val="0"/>
              <w:keepLines w:val="0"/>
              <w:widowControl/>
              <w:suppressLineNumbers w:val="0"/>
              <w:spacing w:before="0" w:beforeAutospacing="0" w:afterAutospacing="0"/>
              <w:ind w:left="0" w:leftChars="0" w:right="0" w:rightChars="0"/>
              <w:jc w:val="center"/>
              <w:textAlignment w:val="top"/>
              <w:rPr>
                <w:rFonts w:hint="default" w:ascii="Arial" w:hAnsi="Arial" w:eastAsia="宋体" w:cs="Arial"/>
                <w:i w:val="0"/>
                <w:iCs w:val="0"/>
                <w:color w:val="000000"/>
                <w:sz w:val="18"/>
                <w:szCs w:val="18"/>
                <w:highlight w:val="none"/>
                <w:u w:val="none"/>
              </w:rPr>
            </w:pPr>
            <w:r>
              <w:rPr>
                <w:rFonts w:hint="default" w:ascii="Arial" w:hAnsi="Arial" w:eastAsia="宋体" w:cs="Arial"/>
                <w:i w:val="0"/>
                <w:iCs w:val="0"/>
                <w:color w:val="000000"/>
                <w:kern w:val="0"/>
                <w:sz w:val="18"/>
                <w:szCs w:val="18"/>
                <w:u w:val="none"/>
                <w:lang w:val="en-US" w:eastAsia="zh-CN" w:bidi="ar"/>
              </w:rPr>
              <w:t>8</w:t>
            </w:r>
          </w:p>
        </w:tc>
      </w:tr>
      <w:tr w14:paraId="68980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10"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6BF32DC6">
            <w:pPr>
              <w:keepNext w:val="0"/>
              <w:keepLines w:val="0"/>
              <w:widowControl/>
              <w:suppressLineNumbers w:val="0"/>
              <w:spacing w:before="0" w:beforeAutospacing="0" w:afterAutospacing="0"/>
              <w:ind w:left="0" w:leftChars="0" w:right="0" w:rightChars="0"/>
              <w:jc w:val="center"/>
              <w:textAlignment w:val="top"/>
              <w:rPr>
                <w:rFonts w:hint="default" w:ascii="Cambria Math" w:hAnsi="Cambria Math" w:eastAsia="Cambria Math" w:cs="Cambria Math"/>
                <w:i/>
                <w:iCs/>
                <w:color w:val="000000"/>
                <w:sz w:val="18"/>
                <w:szCs w:val="18"/>
                <w:u w:val="none"/>
              </w:rPr>
            </w:pPr>
            <w:r>
              <w:rPr>
                <w:rFonts w:hint="default" w:ascii="Cambria Math" w:hAnsi="Cambria Math" w:eastAsia="Cambria Math" w:cs="Cambria Math"/>
                <w:i/>
                <w:iCs/>
                <w:color w:val="000000"/>
                <w:kern w:val="0"/>
                <w:sz w:val="18"/>
                <w:szCs w:val="18"/>
                <w:u w:val="none"/>
                <w:lang w:val="en-US" w:eastAsia="zh-CN" w:bidi="ar"/>
              </w:rPr>
              <w:t>d</w:t>
            </w:r>
            <w:r>
              <w:rPr>
                <w:rFonts w:hint="default" w:ascii="Cambria Math" w:hAnsi="Cambria Math" w:eastAsia="Cambria Math" w:cs="Cambria Math"/>
                <w:i/>
                <w:iCs/>
                <w:color w:val="000000"/>
                <w:kern w:val="0"/>
                <w:sz w:val="18"/>
                <w:szCs w:val="18"/>
                <w:u w:val="none"/>
                <w:vertAlign w:val="subscript"/>
                <w:lang w:val="en-US" w:eastAsia="zh-CN" w:bidi="ar"/>
              </w:rPr>
              <w:t>h</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6201C3DC">
            <w:pPr>
              <w:keepNext w:val="0"/>
              <w:keepLines w:val="0"/>
              <w:widowControl/>
              <w:suppressLineNumbers w:val="0"/>
              <w:spacing w:before="0" w:beforeAutospacing="0" w:afterAutospacing="0"/>
              <w:ind w:left="0" w:leftChars="0" w:right="0" w:rightChars="0"/>
              <w:jc w:val="center"/>
              <w:textAlignment w:val="top"/>
              <w:rPr>
                <w:rFonts w:hint="default" w:ascii="Times New Roman" w:hAnsi="Times New Roman" w:eastAsia="宋体" w:cs="Times New Roman"/>
                <w:i w:val="0"/>
                <w:iCs w:val="0"/>
                <w:color w:val="000000"/>
                <w:sz w:val="18"/>
                <w:szCs w:val="18"/>
                <w:highlight w:val="none"/>
                <w:u w:val="none"/>
              </w:rPr>
            </w:pPr>
            <w:r>
              <w:rPr>
                <w:rFonts w:hint="default" w:ascii="Arial" w:hAnsi="Arial" w:eastAsia="宋体" w:cs="Arial"/>
                <w:i w:val="0"/>
                <w:iCs w:val="0"/>
                <w:color w:val="000000"/>
                <w:kern w:val="0"/>
                <w:sz w:val="18"/>
                <w:szCs w:val="18"/>
                <w:u w:val="none"/>
                <w:lang w:val="en-US" w:eastAsia="zh-CN" w:bidi="ar"/>
              </w:rPr>
              <w:t>0.5</w:t>
            </w:r>
            <w:r>
              <w:rPr>
                <w:rFonts w:hint="default" w:ascii="Symbol" w:hAnsi="Symbol" w:eastAsia="宋体" w:cs="Symbol"/>
                <w:i w:val="0"/>
                <w:iCs w:val="0"/>
                <w:color w:val="000000"/>
                <w:kern w:val="0"/>
                <w:sz w:val="18"/>
                <w:szCs w:val="18"/>
                <w:u w:val="none"/>
                <w:lang w:val="en-US" w:eastAsia="zh-CN" w:bidi="ar"/>
              </w:rPr>
              <w:t xml:space="preserve">l </w:t>
            </w:r>
            <w:r>
              <w:rPr>
                <w:rFonts w:hint="default" w:ascii="Arial" w:hAnsi="Arial" w:eastAsia="宋体" w:cs="Arial"/>
                <w:i w:val="0"/>
                <w:iCs w:val="0"/>
                <w:color w:val="000000"/>
                <w:kern w:val="0"/>
                <w:sz w:val="18"/>
                <w:szCs w:val="18"/>
                <w:u w:val="none"/>
                <w:lang w:val="en-US" w:eastAsia="zh-CN" w:bidi="ar"/>
              </w:rPr>
              <w:t>m</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6EEE5ED2">
            <w:pPr>
              <w:keepNext w:val="0"/>
              <w:keepLines w:val="0"/>
              <w:widowControl/>
              <w:suppressLineNumbers w:val="0"/>
              <w:spacing w:before="0" w:beforeAutospacing="0" w:afterAutospacing="0"/>
              <w:ind w:left="0" w:leftChars="0" w:right="0" w:rightChars="0"/>
              <w:jc w:val="center"/>
              <w:textAlignment w:val="top"/>
              <w:rPr>
                <w:rFonts w:hint="default" w:ascii="Cambria Math" w:hAnsi="Cambria Math" w:eastAsia="Cambria Math" w:cs="Cambria Math"/>
                <w:i/>
                <w:iCs/>
                <w:color w:val="000000"/>
                <w:sz w:val="18"/>
                <w:szCs w:val="18"/>
                <w:highlight w:val="none"/>
                <w:u w:val="none"/>
              </w:rPr>
            </w:pPr>
            <w:r>
              <w:rPr>
                <w:rFonts w:hint="default" w:ascii="Cambria Math" w:hAnsi="Cambria Math" w:eastAsia="Cambria Math" w:cs="Cambria Math"/>
                <w:i/>
                <w:iCs/>
                <w:color w:val="000000"/>
                <w:kern w:val="0"/>
                <w:sz w:val="18"/>
                <w:szCs w:val="18"/>
                <w:u w:val="none"/>
                <w:lang w:val="en-US" w:eastAsia="zh-CN" w:bidi="ar"/>
              </w:rPr>
              <w:t>d</w:t>
            </w:r>
            <w:r>
              <w:rPr>
                <w:rFonts w:hint="default" w:ascii="Cambria Math" w:hAnsi="Cambria Math" w:eastAsia="Cambria Math" w:cs="Cambria Math"/>
                <w:i/>
                <w:iCs/>
                <w:color w:val="000000"/>
                <w:kern w:val="0"/>
                <w:sz w:val="18"/>
                <w:szCs w:val="18"/>
                <w:u w:val="none"/>
                <w:vertAlign w:val="subscript"/>
                <w:lang w:val="en-US" w:eastAsia="zh-CN" w:bidi="ar"/>
              </w:rPr>
              <w:t>h</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41597E7D">
            <w:pPr>
              <w:keepNext w:val="0"/>
              <w:keepLines w:val="0"/>
              <w:widowControl/>
              <w:suppressLineNumbers w:val="0"/>
              <w:spacing w:before="0" w:beforeAutospacing="0" w:afterAutospacing="0"/>
              <w:ind w:left="0" w:leftChars="0" w:right="0" w:rightChars="0"/>
              <w:jc w:val="center"/>
              <w:textAlignment w:val="top"/>
              <w:rPr>
                <w:rFonts w:hint="default" w:ascii="Arial" w:hAnsi="Arial" w:eastAsia="宋体" w:cs="Arial"/>
                <w:i w:val="0"/>
                <w:iCs w:val="0"/>
                <w:color w:val="000000"/>
                <w:sz w:val="18"/>
                <w:szCs w:val="18"/>
                <w:highlight w:val="none"/>
                <w:u w:val="none"/>
              </w:rPr>
            </w:pPr>
            <w:r>
              <w:rPr>
                <w:rFonts w:hint="default" w:ascii="Arial" w:hAnsi="Arial" w:eastAsia="宋体" w:cs="Arial"/>
                <w:i w:val="0"/>
                <w:iCs w:val="0"/>
                <w:color w:val="000000"/>
                <w:kern w:val="0"/>
                <w:sz w:val="18"/>
                <w:szCs w:val="18"/>
                <w:u w:val="none"/>
                <w:lang w:val="en-US" w:eastAsia="zh-CN" w:bidi="ar"/>
              </w:rPr>
              <w:t>0.5</w:t>
            </w:r>
            <w:r>
              <w:rPr>
                <w:rFonts w:hint="default" w:ascii="Symbol" w:hAnsi="Symbol" w:eastAsia="宋体" w:cs="Symbol"/>
                <w:i w:val="0"/>
                <w:iCs w:val="0"/>
                <w:color w:val="000000"/>
                <w:kern w:val="0"/>
                <w:sz w:val="18"/>
                <w:szCs w:val="18"/>
                <w:u w:val="none"/>
                <w:lang w:val="en-US" w:eastAsia="zh-CN" w:bidi="ar"/>
              </w:rPr>
              <w:t xml:space="preserve">l </w:t>
            </w:r>
            <w:r>
              <w:rPr>
                <w:rFonts w:hint="default" w:ascii="Arial" w:hAnsi="Arial" w:eastAsia="宋体" w:cs="Arial"/>
                <w:i w:val="0"/>
                <w:iCs w:val="0"/>
                <w:color w:val="000000"/>
                <w:kern w:val="0"/>
                <w:sz w:val="18"/>
                <w:szCs w:val="18"/>
                <w:u w:val="none"/>
                <w:lang w:val="en-US" w:eastAsia="zh-CN" w:bidi="ar"/>
              </w:rPr>
              <w:t>m</w:t>
            </w:r>
          </w:p>
        </w:tc>
      </w:tr>
      <w:tr w14:paraId="23F929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0"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795846DE">
            <w:pPr>
              <w:keepNext w:val="0"/>
              <w:keepLines w:val="0"/>
              <w:widowControl/>
              <w:suppressLineNumbers w:val="0"/>
              <w:spacing w:before="0" w:beforeAutospacing="0" w:afterAutospacing="0"/>
              <w:ind w:left="0" w:leftChars="0" w:right="0" w:rightChars="0"/>
              <w:jc w:val="center"/>
              <w:textAlignment w:val="top"/>
              <w:rPr>
                <w:rFonts w:hint="default" w:ascii="Cambria Math" w:hAnsi="Cambria Math" w:eastAsia="Cambria Math" w:cs="Cambria Math"/>
                <w:i/>
                <w:iCs/>
                <w:color w:val="000000"/>
                <w:sz w:val="18"/>
                <w:szCs w:val="18"/>
                <w:u w:val="none"/>
              </w:rPr>
            </w:pPr>
            <w:r>
              <w:rPr>
                <w:rFonts w:hint="default" w:ascii="Cambria Math" w:hAnsi="Cambria Math" w:eastAsia="Cambria Math" w:cs="Cambria Math"/>
                <w:i/>
                <w:iCs/>
                <w:color w:val="000000"/>
                <w:kern w:val="0"/>
                <w:sz w:val="18"/>
                <w:szCs w:val="18"/>
                <w:u w:val="none"/>
                <w:lang w:val="en-US" w:eastAsia="zh-CN" w:bidi="ar"/>
              </w:rPr>
              <w:t>d</w:t>
            </w:r>
            <w:r>
              <w:rPr>
                <w:rFonts w:hint="default" w:ascii="Cambria Math" w:hAnsi="Cambria Math" w:eastAsia="Cambria Math" w:cs="Cambria Math"/>
                <w:i/>
                <w:iCs/>
                <w:color w:val="000000"/>
                <w:kern w:val="0"/>
                <w:sz w:val="18"/>
                <w:szCs w:val="18"/>
                <w:u w:val="none"/>
                <w:vertAlign w:val="subscript"/>
                <w:lang w:val="en-US" w:eastAsia="zh-CN" w:bidi="ar"/>
              </w:rPr>
              <w:t>v</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14E4A19A">
            <w:pPr>
              <w:keepNext w:val="0"/>
              <w:keepLines w:val="0"/>
              <w:widowControl/>
              <w:suppressLineNumbers w:val="0"/>
              <w:spacing w:before="0" w:beforeAutospacing="0" w:afterAutospacing="0"/>
              <w:ind w:left="0" w:leftChars="0" w:right="0" w:rightChars="0"/>
              <w:jc w:val="center"/>
              <w:textAlignment w:val="top"/>
              <w:rPr>
                <w:rFonts w:hint="default" w:ascii="Times New Roman" w:hAnsi="Times New Roman" w:eastAsia="宋体" w:cs="Times New Roman"/>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0.7</w:t>
            </w:r>
            <w:r>
              <w:rPr>
                <w:rFonts w:hint="default" w:ascii="Symbol" w:hAnsi="Symbol" w:eastAsia="宋体" w:cs="Symbol"/>
                <w:i w:val="0"/>
                <w:iCs w:val="0"/>
                <w:color w:val="000000"/>
                <w:kern w:val="0"/>
                <w:sz w:val="18"/>
                <w:szCs w:val="18"/>
                <w:u w:val="none"/>
                <w:lang w:val="en-US" w:eastAsia="zh-CN" w:bidi="ar"/>
              </w:rPr>
              <w:t xml:space="preserve">l </w:t>
            </w:r>
            <w:r>
              <w:rPr>
                <w:rFonts w:hint="default" w:ascii="Arial" w:hAnsi="Arial" w:eastAsia="宋体" w:cs="Arial"/>
                <w:i w:val="0"/>
                <w:iCs w:val="0"/>
                <w:color w:val="000000"/>
                <w:kern w:val="0"/>
                <w:sz w:val="18"/>
                <w:szCs w:val="18"/>
                <w:u w:val="none"/>
                <w:lang w:val="en-US" w:eastAsia="zh-CN" w:bidi="ar"/>
              </w:rPr>
              <w:t>m</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644DEFB5">
            <w:pPr>
              <w:keepNext w:val="0"/>
              <w:keepLines w:val="0"/>
              <w:widowControl/>
              <w:suppressLineNumbers w:val="0"/>
              <w:spacing w:before="0" w:beforeAutospacing="0" w:afterAutospacing="0"/>
              <w:ind w:left="0" w:leftChars="0" w:right="0" w:rightChars="0"/>
              <w:jc w:val="center"/>
              <w:textAlignment w:val="top"/>
              <w:rPr>
                <w:rFonts w:hint="default" w:ascii="Cambria Math" w:hAnsi="Cambria Math" w:eastAsia="Cambria Math" w:cs="Cambria Math"/>
                <w:i/>
                <w:iCs/>
                <w:color w:val="000000"/>
                <w:sz w:val="18"/>
                <w:szCs w:val="18"/>
                <w:u w:val="none"/>
              </w:rPr>
            </w:pPr>
            <w:r>
              <w:rPr>
                <w:rFonts w:hint="default" w:ascii="Cambria Math" w:hAnsi="Cambria Math" w:eastAsia="Cambria Math" w:cs="Cambria Math"/>
                <w:i/>
                <w:iCs/>
                <w:color w:val="000000"/>
                <w:kern w:val="0"/>
                <w:sz w:val="18"/>
                <w:szCs w:val="18"/>
                <w:u w:val="none"/>
                <w:lang w:val="en-US" w:eastAsia="zh-CN" w:bidi="ar"/>
              </w:rPr>
              <w:t>d</w:t>
            </w:r>
            <w:r>
              <w:rPr>
                <w:rFonts w:hint="default" w:ascii="Cambria Math" w:hAnsi="Cambria Math" w:eastAsia="Cambria Math" w:cs="Cambria Math"/>
                <w:i/>
                <w:iCs/>
                <w:color w:val="000000"/>
                <w:kern w:val="0"/>
                <w:sz w:val="18"/>
                <w:szCs w:val="18"/>
                <w:u w:val="none"/>
                <w:vertAlign w:val="subscript"/>
                <w:lang w:val="en-US" w:eastAsia="zh-CN" w:bidi="ar"/>
              </w:rPr>
              <w:t>v</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61C492F9">
            <w:pPr>
              <w:keepNext w:val="0"/>
              <w:keepLines w:val="0"/>
              <w:widowControl/>
              <w:suppressLineNumbers w:val="0"/>
              <w:spacing w:before="0" w:beforeAutospacing="0" w:afterAutospacing="0"/>
              <w:ind w:left="0" w:leftChars="0" w:right="0" w:rightChars="0"/>
              <w:jc w:val="center"/>
              <w:textAlignment w:val="top"/>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0.7</w:t>
            </w:r>
            <w:r>
              <w:rPr>
                <w:rFonts w:hint="default" w:ascii="Symbol" w:hAnsi="Symbol" w:eastAsia="宋体" w:cs="Symbol"/>
                <w:i w:val="0"/>
                <w:iCs w:val="0"/>
                <w:color w:val="000000"/>
                <w:kern w:val="0"/>
                <w:sz w:val="18"/>
                <w:szCs w:val="18"/>
                <w:u w:val="none"/>
                <w:lang w:val="en-US" w:eastAsia="zh-CN" w:bidi="ar"/>
              </w:rPr>
              <w:t xml:space="preserve">l </w:t>
            </w:r>
            <w:r>
              <w:rPr>
                <w:rFonts w:hint="default" w:ascii="Arial" w:hAnsi="Arial" w:eastAsia="宋体" w:cs="Arial"/>
                <w:i w:val="0"/>
                <w:iCs w:val="0"/>
                <w:color w:val="000000"/>
                <w:kern w:val="0"/>
                <w:sz w:val="18"/>
                <w:szCs w:val="18"/>
                <w:u w:val="none"/>
                <w:lang w:val="en-US" w:eastAsia="zh-CN" w:bidi="ar"/>
              </w:rPr>
              <w:t>m</w:t>
            </w:r>
          </w:p>
        </w:tc>
      </w:tr>
      <w:tr w14:paraId="7B0684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5"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404A69C8">
            <w:pPr>
              <w:keepNext w:val="0"/>
              <w:keepLines w:val="0"/>
              <w:widowControl/>
              <w:suppressLineNumbers w:val="0"/>
              <w:spacing w:before="0" w:beforeAutospacing="0" w:afterAutospacing="0"/>
              <w:ind w:left="0" w:leftChars="0" w:right="0" w:rightChars="0"/>
              <w:jc w:val="center"/>
              <w:textAlignment w:val="top"/>
              <w:rPr>
                <w:rFonts w:hint="default" w:ascii="Symbol" w:hAnsi="Symbol" w:eastAsia="宋体" w:cs="Symbol"/>
                <w:i/>
                <w:iCs/>
                <w:color w:val="000000"/>
                <w:sz w:val="18"/>
                <w:szCs w:val="18"/>
                <w:u w:val="none"/>
              </w:rPr>
            </w:pPr>
            <w:r>
              <w:rPr>
                <w:rFonts w:hint="default" w:ascii="Symbol" w:hAnsi="Symbol" w:eastAsia="宋体" w:cs="Symbol"/>
                <w:i/>
                <w:iCs/>
                <w:color w:val="000000"/>
                <w:kern w:val="0"/>
                <w:sz w:val="18"/>
                <w:szCs w:val="18"/>
                <w:u w:val="none"/>
                <w:lang w:val="en-US" w:eastAsia="zh-CN" w:bidi="ar"/>
              </w:rPr>
              <w:t>r</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615D1A76">
            <w:pPr>
              <w:keepNext w:val="0"/>
              <w:keepLines w:val="0"/>
              <w:widowControl/>
              <w:suppressLineNumbers w:val="0"/>
              <w:spacing w:before="0" w:beforeAutospacing="0" w:afterAutospacing="0"/>
              <w:ind w:left="0" w:leftChars="0" w:right="0" w:rightChars="0"/>
              <w:jc w:val="center"/>
              <w:textAlignment w:val="top"/>
              <w:rPr>
                <w:rFonts w:hint="default" w:ascii="Times New Roman" w:hAnsi="Times New Roman" w:eastAsia="宋体" w:cs="Times New Roman"/>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5573FBF1">
            <w:pPr>
              <w:keepNext w:val="0"/>
              <w:keepLines w:val="0"/>
              <w:widowControl/>
              <w:suppressLineNumbers w:val="0"/>
              <w:spacing w:before="0" w:beforeAutospacing="0" w:afterAutospacing="0"/>
              <w:ind w:left="0" w:leftChars="0" w:right="0" w:rightChars="0"/>
              <w:jc w:val="center"/>
              <w:textAlignment w:val="top"/>
              <w:rPr>
                <w:rFonts w:hint="default" w:ascii="Symbol" w:hAnsi="Symbol" w:eastAsia="宋体" w:cs="Symbol"/>
                <w:i/>
                <w:iCs/>
                <w:color w:val="000000"/>
                <w:sz w:val="18"/>
                <w:szCs w:val="18"/>
                <w:u w:val="none"/>
              </w:rPr>
            </w:pPr>
            <w:r>
              <w:rPr>
                <w:rFonts w:hint="default" w:ascii="Symbol" w:hAnsi="Symbol" w:eastAsia="宋体" w:cs="Symbol"/>
                <w:i/>
                <w:iCs/>
                <w:color w:val="000000"/>
                <w:kern w:val="0"/>
                <w:sz w:val="18"/>
                <w:szCs w:val="18"/>
                <w:u w:val="none"/>
                <w:lang w:val="en-US" w:eastAsia="zh-CN" w:bidi="ar"/>
              </w:rPr>
              <w:t>r</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0F99FCB8">
            <w:pPr>
              <w:keepNext w:val="0"/>
              <w:keepLines w:val="0"/>
              <w:widowControl/>
              <w:suppressLineNumbers w:val="0"/>
              <w:spacing w:before="0" w:beforeAutospacing="0" w:afterAutospacing="0"/>
              <w:ind w:left="0" w:leftChars="0" w:right="0" w:rightChars="0"/>
              <w:jc w:val="center"/>
              <w:textAlignment w:val="top"/>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w:t>
            </w:r>
          </w:p>
        </w:tc>
      </w:tr>
      <w:tr w14:paraId="1EDC5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3D844DBC">
            <w:pPr>
              <w:keepNext w:val="0"/>
              <w:keepLines w:val="0"/>
              <w:widowControl/>
              <w:suppressLineNumbers w:val="0"/>
              <w:spacing w:before="0" w:beforeAutospacing="0" w:afterAutospacing="0"/>
              <w:ind w:left="0" w:leftChars="0" w:right="0" w:rightChars="0"/>
              <w:jc w:val="center"/>
              <w:textAlignment w:val="top"/>
              <w:rPr>
                <w:rFonts w:hint="default" w:ascii="Symbol" w:hAnsi="Symbol" w:eastAsia="宋体" w:cs="Symbol"/>
                <w:i/>
                <w:iCs/>
                <w:color w:val="000000"/>
                <w:sz w:val="18"/>
                <w:szCs w:val="18"/>
                <w:u w:val="none"/>
              </w:rPr>
            </w:pPr>
            <w:r>
              <w:rPr>
                <w:rFonts w:hint="default" w:ascii="Cambria Math" w:hAnsi="Cambria Math" w:eastAsia="Cambria Math" w:cs="Cambria Math"/>
                <w:i/>
                <w:iCs/>
                <w:color w:val="000000"/>
                <w:kern w:val="0"/>
                <w:sz w:val="18"/>
                <w:szCs w:val="18"/>
                <w:u w:val="none"/>
                <w:lang w:val="en-US" w:eastAsia="zh-CN" w:bidi="ar"/>
              </w:rPr>
              <w:t>P</w:t>
            </w:r>
            <w:r>
              <w:rPr>
                <w:rFonts w:hint="default" w:ascii="Cambria Math" w:hAnsi="Cambria Math" w:eastAsia="Cambria Math" w:cs="Cambria Math"/>
                <w:i/>
                <w:iCs/>
                <w:color w:val="000000"/>
                <w:kern w:val="0"/>
                <w:sz w:val="18"/>
                <w:szCs w:val="18"/>
                <w:u w:val="none"/>
                <w:vertAlign w:val="subscript"/>
                <w:lang w:val="en-US" w:eastAsia="zh-CN" w:bidi="ar"/>
              </w:rPr>
              <w:t>tx</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40DD2F5F">
            <w:pPr>
              <w:keepNext w:val="0"/>
              <w:keepLines w:val="0"/>
              <w:widowControl/>
              <w:suppressLineNumbers w:val="0"/>
              <w:spacing w:before="0" w:beforeAutospacing="0" w:afterAutospacing="0"/>
              <w:ind w:left="0" w:leftChars="0" w:right="0" w:rightChars="0"/>
              <w:jc w:val="center"/>
              <w:textAlignment w:val="top"/>
              <w:rPr>
                <w:rFonts w:hint="default" w:ascii="Times New Roman" w:hAnsi="Times New Roman" w:eastAsia="宋体" w:cs="Times New Roman"/>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 dBm</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39F14A50">
            <w:pPr>
              <w:keepNext w:val="0"/>
              <w:keepLines w:val="0"/>
              <w:widowControl/>
              <w:suppressLineNumbers w:val="0"/>
              <w:spacing w:before="0" w:beforeAutospacing="0" w:afterAutospacing="0"/>
              <w:ind w:left="0" w:leftChars="0" w:right="0" w:rightChars="0"/>
              <w:jc w:val="center"/>
              <w:textAlignment w:val="top"/>
              <w:rPr>
                <w:rFonts w:hint="default" w:ascii="Symbol" w:hAnsi="Symbol" w:eastAsia="宋体" w:cs="Symbol"/>
                <w:i/>
                <w:iCs/>
                <w:color w:val="auto"/>
                <w:sz w:val="18"/>
                <w:szCs w:val="18"/>
                <w:u w:val="none"/>
              </w:rPr>
            </w:pPr>
            <w:r>
              <w:rPr>
                <w:rFonts w:hint="default" w:ascii="Cambria Math" w:hAnsi="Cambria Math" w:eastAsia="Cambria Math" w:cs="Cambria Math"/>
                <w:i/>
                <w:iCs/>
                <w:color w:val="auto"/>
                <w:kern w:val="0"/>
                <w:sz w:val="18"/>
                <w:szCs w:val="18"/>
                <w:u w:val="none"/>
                <w:lang w:val="en-US" w:eastAsia="zh-CN" w:bidi="ar"/>
              </w:rPr>
              <w:t>P</w:t>
            </w:r>
            <w:r>
              <w:rPr>
                <w:rFonts w:hint="default" w:ascii="Cambria Math" w:hAnsi="Cambria Math" w:eastAsia="Cambria Math" w:cs="Cambria Math"/>
                <w:i/>
                <w:iCs/>
                <w:color w:val="auto"/>
                <w:kern w:val="0"/>
                <w:sz w:val="18"/>
                <w:szCs w:val="18"/>
                <w:u w:val="none"/>
                <w:vertAlign w:val="subscript"/>
                <w:lang w:val="en-US" w:eastAsia="zh-CN" w:bidi="ar"/>
              </w:rPr>
              <w:t>tx</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1ED24F9D">
            <w:pPr>
              <w:keepNext w:val="0"/>
              <w:keepLines w:val="0"/>
              <w:widowControl/>
              <w:suppressLineNumbers w:val="0"/>
              <w:spacing w:before="0" w:beforeAutospacing="0" w:afterAutospacing="0"/>
              <w:ind w:left="0" w:leftChars="0" w:right="0" w:rightChars="0"/>
              <w:jc w:val="center"/>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 dBm</w:t>
            </w:r>
          </w:p>
        </w:tc>
      </w:tr>
      <w:tr w14:paraId="6F7FD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0"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1E10D10C">
            <w:pPr>
              <w:keepNext w:val="0"/>
              <w:keepLines w:val="0"/>
              <w:widowControl/>
              <w:suppressLineNumbers w:val="0"/>
              <w:spacing w:before="0" w:beforeAutospacing="0" w:afterAutospacing="0"/>
              <w:ind w:left="0" w:leftChars="0" w:right="0" w:rightChars="0"/>
              <w:jc w:val="center"/>
              <w:textAlignment w:val="top"/>
              <w:rPr>
                <w:rFonts w:hint="default" w:ascii="Cambria Math" w:hAnsi="Cambria Math" w:eastAsia="Cambria Math" w:cs="Cambria Math"/>
                <w:i/>
                <w:iCs/>
                <w:color w:val="000000"/>
                <w:sz w:val="18"/>
                <w:szCs w:val="18"/>
                <w:u w:val="none"/>
              </w:rPr>
            </w:pPr>
            <w:r>
              <w:rPr>
                <w:rFonts w:hint="default" w:ascii="Symbol" w:hAnsi="Symbol" w:eastAsia="宋体" w:cs="Symbol"/>
                <w:i/>
                <w:iCs/>
                <w:color w:val="000000"/>
                <w:kern w:val="0"/>
                <w:sz w:val="18"/>
                <w:szCs w:val="18"/>
                <w:u w:val="none"/>
                <w:lang w:val="en-US" w:eastAsia="zh-CN" w:bidi="ar"/>
              </w:rPr>
              <w:t>q</w:t>
            </w:r>
            <w:r>
              <w:rPr>
                <w:rFonts w:hint="default" w:ascii="Cambria Math" w:hAnsi="Cambria Math" w:eastAsia="Cambria Math" w:cs="Cambria Math"/>
                <w:i/>
                <w:iCs/>
                <w:color w:val="000000"/>
                <w:kern w:val="0"/>
                <w:sz w:val="18"/>
                <w:szCs w:val="18"/>
                <w:u w:val="none"/>
                <w:vertAlign w:val="subscript"/>
                <w:lang w:val="en-US" w:eastAsia="zh-CN" w:bidi="ar"/>
              </w:rPr>
              <w:t>mech</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08455AC6">
            <w:pPr>
              <w:keepNext w:val="0"/>
              <w:keepLines w:val="0"/>
              <w:widowControl/>
              <w:suppressLineNumbers w:val="0"/>
              <w:spacing w:before="0" w:beforeAutospacing="0" w:afterAutospacing="0"/>
              <w:ind w:left="0" w:leftChars="0" w:right="0" w:rightChars="0"/>
              <w:jc w:val="center"/>
              <w:textAlignment w:val="top"/>
              <w:rPr>
                <w:rFonts w:hint="default" w:ascii="Times New Roman" w:hAnsi="Times New Roman" w:eastAsia="宋体" w:cs="Times New Roman"/>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111E91E8">
            <w:pPr>
              <w:keepNext w:val="0"/>
              <w:keepLines w:val="0"/>
              <w:widowControl/>
              <w:suppressLineNumbers w:val="0"/>
              <w:spacing w:before="0" w:beforeAutospacing="0" w:afterAutospacing="0"/>
              <w:ind w:left="0" w:leftChars="0" w:right="0" w:rightChars="0"/>
              <w:jc w:val="center"/>
              <w:textAlignment w:val="top"/>
              <w:rPr>
                <w:rFonts w:hint="default" w:ascii="Cambria Math" w:hAnsi="Cambria Math" w:eastAsia="Cambria Math" w:cs="Cambria Math"/>
                <w:i/>
                <w:iCs/>
                <w:color w:val="auto"/>
                <w:sz w:val="18"/>
                <w:szCs w:val="18"/>
                <w:u w:val="none"/>
              </w:rPr>
            </w:pPr>
            <w:r>
              <w:rPr>
                <w:rFonts w:hint="default" w:ascii="Symbol" w:hAnsi="Symbol" w:eastAsia="宋体" w:cs="Symbol"/>
                <w:i/>
                <w:iCs/>
                <w:color w:val="auto"/>
                <w:kern w:val="0"/>
                <w:sz w:val="18"/>
                <w:szCs w:val="18"/>
                <w:u w:val="none"/>
                <w:lang w:val="en-US" w:eastAsia="zh-CN" w:bidi="ar"/>
              </w:rPr>
              <w:t>q</w:t>
            </w:r>
            <w:r>
              <w:rPr>
                <w:rFonts w:hint="default" w:ascii="Cambria Math" w:hAnsi="Cambria Math" w:eastAsia="Cambria Math" w:cs="Cambria Math"/>
                <w:i/>
                <w:iCs/>
                <w:color w:val="auto"/>
                <w:kern w:val="0"/>
                <w:sz w:val="18"/>
                <w:szCs w:val="18"/>
                <w:u w:val="none"/>
                <w:vertAlign w:val="subscript"/>
                <w:lang w:val="en-US" w:eastAsia="zh-CN" w:bidi="ar"/>
              </w:rPr>
              <w:t>mech</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6DA4EAFC">
            <w:pPr>
              <w:keepNext w:val="0"/>
              <w:keepLines w:val="0"/>
              <w:widowControl/>
              <w:suppressLineNumbers w:val="0"/>
              <w:spacing w:before="0" w:beforeAutospacing="0" w:afterAutospacing="0"/>
              <w:ind w:left="0" w:leftChars="0" w:right="0" w:rightChars="0"/>
              <w:jc w:val="center"/>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r>
    </w:tbl>
    <w:p w14:paraId="7645292B">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lang w:val="en-US" w:eastAsia="zh-CN"/>
        </w:rPr>
      </w:pPr>
    </w:p>
    <w:p w14:paraId="515052BF">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lang w:val="en-US" w:eastAsia="ja-JP"/>
        </w:rPr>
      </w:pPr>
      <w:r>
        <w:rPr>
          <w:rFonts w:hint="eastAsia" w:cs="Times New Roman"/>
          <w:kern w:val="2"/>
          <w:sz w:val="21"/>
          <w:szCs w:val="22"/>
          <w:lang w:val="en-US" w:eastAsia="zh-CN" w:bidi="ar-SA"/>
        </w:rPr>
        <w:t>The AAS antenna modelling without sub-array configuration is provided in the following Table 2.2-4.</w:t>
      </w:r>
    </w:p>
    <w:p w14:paraId="13BADD2D">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lang w:val="en-US" w:eastAsia="zh-CN"/>
        </w:rPr>
      </w:pPr>
    </w:p>
    <w:p w14:paraId="4F544DAB">
      <w:pPr>
        <w:pStyle w:val="49"/>
        <w:rPr>
          <w:rFonts w:hint="default" w:eastAsia="宋体"/>
          <w:lang w:val="en-US" w:eastAsia="zh-CN"/>
        </w:rPr>
      </w:pPr>
      <w:r>
        <w:rPr>
          <w:lang w:eastAsia="ko-KR"/>
        </w:rPr>
        <w:t xml:space="preserve">Table </w:t>
      </w:r>
      <w:r>
        <w:rPr>
          <w:rFonts w:hint="eastAsia"/>
          <w:lang w:val="en-US" w:eastAsia="zh-CN"/>
        </w:rPr>
        <w:t>2.2</w:t>
      </w:r>
      <w:r>
        <w:rPr>
          <w:rFonts w:hint="eastAsia"/>
          <w:lang w:eastAsia="ja-JP"/>
        </w:rPr>
        <w:t>-</w:t>
      </w:r>
      <w:r>
        <w:rPr>
          <w:rFonts w:hint="eastAsia"/>
          <w:lang w:val="en-US" w:eastAsia="zh-CN"/>
        </w:rPr>
        <w:t>4</w:t>
      </w:r>
      <w:r>
        <w:rPr>
          <w:rFonts w:hint="eastAsia"/>
          <w:lang w:eastAsia="ja-JP"/>
        </w:rPr>
        <w:t>:</w:t>
      </w:r>
      <w:r>
        <w:rPr>
          <w:lang w:eastAsia="ko-KR"/>
        </w:rPr>
        <w:t xml:space="preserve"> Composite antenna pattern</w:t>
      </w:r>
      <w:r>
        <w:rPr>
          <w:rFonts w:hint="eastAsia"/>
          <w:lang w:val="en-US" w:eastAsia="zh-CN"/>
        </w:rPr>
        <w:t xml:space="preserve"> for AAS antenna modelling without sub-array configuration</w:t>
      </w:r>
    </w:p>
    <w:tbl>
      <w:tblPr>
        <w:tblStyle w:val="27"/>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60"/>
        <w:gridCol w:w="7087"/>
      </w:tblGrid>
      <w:tr w14:paraId="37E6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0" w:type="dxa"/>
            <w:noWrap w:val="0"/>
            <w:vAlign w:val="center"/>
          </w:tcPr>
          <w:p w14:paraId="0B4DBCFA">
            <w:pPr>
              <w:pStyle w:val="39"/>
            </w:pPr>
            <w:r>
              <w:t>Parameter</w:t>
            </w:r>
          </w:p>
        </w:tc>
        <w:tc>
          <w:tcPr>
            <w:tcW w:w="7087" w:type="dxa"/>
            <w:noWrap w:val="0"/>
            <w:vAlign w:val="center"/>
          </w:tcPr>
          <w:p w14:paraId="429439CA">
            <w:pPr>
              <w:pStyle w:val="39"/>
            </w:pPr>
            <w:r>
              <w:t>Values</w:t>
            </w:r>
          </w:p>
        </w:tc>
      </w:tr>
      <w:tr w14:paraId="7FE88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0" w:type="dxa"/>
            <w:noWrap w:val="0"/>
            <w:vAlign w:val="center"/>
          </w:tcPr>
          <w:p w14:paraId="3F6A1072">
            <w:pPr>
              <w:pStyle w:val="41"/>
              <w:rPr>
                <w:lang w:eastAsia="zh-CN"/>
              </w:rPr>
            </w:pPr>
            <w:r>
              <w:rPr>
                <w:lang w:eastAsia="zh-CN"/>
              </w:rPr>
              <w:t xml:space="preserve">Composite Array radiation pattern in dB </w:t>
            </w:r>
            <w:r>
              <w:rPr>
                <w:position w:val="-10"/>
              </w:rPr>
              <w:object>
                <v:shape id="_x0000_i1026" o:spt="75" type="#_x0000_t75" style="height:14.9pt;width:38.4pt;" o:ole="t" filled="f" o:preferrelative="t" stroked="f" coordsize="21600,21600">
                  <v:path/>
                  <v:fill on="f" focussize="0,0"/>
                  <v:stroke on="f"/>
                  <v:imagedata r:id="rId35" o:title=""/>
                  <o:lock v:ext="edit" aspectratio="t"/>
                  <w10:wrap type="none"/>
                  <w10:anchorlock/>
                </v:shape>
                <o:OLEObject Type="Embed" ProgID="Equation.3" ShapeID="_x0000_i1026" DrawAspect="Content" ObjectID="_1468075726" r:id="rId34">
                  <o:LockedField>false</o:LockedField>
                </o:OLEObject>
              </w:object>
            </w:r>
          </w:p>
        </w:tc>
        <w:tc>
          <w:tcPr>
            <w:tcW w:w="7087" w:type="dxa"/>
            <w:noWrap w:val="0"/>
            <w:vAlign w:val="center"/>
          </w:tcPr>
          <w:p w14:paraId="37A2F72F">
            <w:pPr>
              <w:pStyle w:val="41"/>
              <w:rPr>
                <w:position w:val="-38"/>
                <w:lang w:eastAsia="zh-CN"/>
              </w:rPr>
            </w:pPr>
            <w:r>
              <w:rPr>
                <w:position w:val="-38"/>
                <w:lang w:eastAsia="zh-CN"/>
              </w:rPr>
              <w:t>For beam i:</w:t>
            </w:r>
          </w:p>
          <w:p w14:paraId="3CDA69FC">
            <w:pPr>
              <w:pStyle w:val="41"/>
              <w:rPr>
                <w:position w:val="-38"/>
                <w:lang w:eastAsia="zh-CN"/>
              </w:rPr>
            </w:pPr>
            <w:r>
              <w:rPr>
                <w:position w:val="-40"/>
              </w:rPr>
              <w:object>
                <v:shape id="_x0000_i1027" o:spt="75" type="#_x0000_t75" style="height:40.7pt;width:276.8pt;" o:ole="t" filled="f" o:preferrelative="t" stroked="f" coordsize="21600,21600">
                  <v:path/>
                  <v:fill on="f" focussize="0,0"/>
                  <v:stroke on="f"/>
                  <v:imagedata r:id="rId37" o:title=""/>
                  <o:lock v:ext="edit" aspectratio="t"/>
                  <w10:wrap type="none"/>
                  <w10:anchorlock/>
                </v:shape>
                <o:OLEObject Type="Embed" ProgID="Equation.3" ShapeID="_x0000_i1027" DrawAspect="Content" ObjectID="_1468075727" r:id="rId36">
                  <o:LockedField>false</o:LockedField>
                </o:OLEObject>
              </w:object>
            </w:r>
          </w:p>
          <w:p w14:paraId="7FA4402E">
            <w:pPr>
              <w:pStyle w:val="41"/>
              <w:rPr>
                <w:lang w:eastAsia="zh-CN"/>
              </w:rPr>
            </w:pPr>
            <w:r>
              <w:t>the super position vector is given by</w:t>
            </w:r>
            <w:r>
              <w:rPr>
                <w:lang w:eastAsia="zh-CN"/>
              </w:rPr>
              <w:t>:</w:t>
            </w:r>
          </w:p>
          <w:p w14:paraId="1CE7E3D1">
            <w:pPr>
              <w:pStyle w:val="41"/>
              <w:rPr>
                <w:lang w:eastAsia="zh-CN"/>
              </w:rPr>
            </w:pPr>
            <w:r>
              <w:rPr>
                <w:position w:val="-50"/>
              </w:rPr>
              <w:object>
                <v:shape id="_x0000_i1028" o:spt="75" type="#_x0000_t75" style="height:46.05pt;width:283.75pt;" o:ole="t" filled="f" o:preferrelative="t" stroked="f" coordsize="21600,21600">
                  <v:path/>
                  <v:fill on="f" alignshape="1" focussize="0,0"/>
                  <v:stroke on="f"/>
                  <v:imagedata r:id="rId39" grayscale="f" bilevel="f" o:title=""/>
                  <o:lock v:ext="edit" aspectratio="t"/>
                  <w10:wrap type="none"/>
                  <w10:anchorlock/>
                </v:shape>
                <o:OLEObject Type="Embed" ProgID="Equation.3" ShapeID="_x0000_i1028" DrawAspect="Content" ObjectID="_1468075728" r:id="rId38">
                  <o:LockedField>false</o:LockedField>
                </o:OLEObject>
              </w:object>
            </w:r>
          </w:p>
          <w:p w14:paraId="2BEFB3C2">
            <w:pPr>
              <w:pStyle w:val="41"/>
              <w:rPr>
                <w:lang w:eastAsia="zh-CN"/>
              </w:rPr>
            </w:pPr>
            <w:r>
              <w:t>the weighting is given by:</w:t>
            </w:r>
          </w:p>
          <w:p w14:paraId="2D9850F1">
            <w:pPr>
              <w:pStyle w:val="41"/>
              <w:rPr>
                <w:position w:val="-28"/>
                <w:lang w:eastAsia="zh-CN"/>
              </w:rPr>
            </w:pPr>
            <w:r>
              <w:rPr>
                <w:position w:val="-34"/>
              </w:rPr>
              <w:object>
                <v:shape id="_x0000_i1029" o:spt="75" type="#_x0000_t75" style="height:30.25pt;width:342.05pt;" o:ole="t" filled="f" o:preferrelative="t" stroked="f" coordsize="21600,21600">
                  <v:path/>
                  <v:fill on="f" alignshape="1" focussize="0,0"/>
                  <v:stroke on="f"/>
                  <v:imagedata r:id="rId41" grayscale="f" bilevel="f" o:title=""/>
                  <o:lock v:ext="edit" aspectratio="t"/>
                  <w10:wrap type="none"/>
                  <w10:anchorlock/>
                </v:shape>
                <o:OLEObject Type="Embed" ProgID="Equation.3" ShapeID="_x0000_i1029" DrawAspect="Content" ObjectID="_1468075729" r:id="rId40">
                  <o:LockedField>false</o:LockedField>
                </o:OLEObject>
              </w:object>
            </w:r>
          </w:p>
        </w:tc>
      </w:tr>
    </w:tbl>
    <w:p w14:paraId="5EBC98B0">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lang w:val="en-US" w:eastAsia="zh-CN"/>
        </w:rPr>
      </w:pPr>
    </w:p>
    <w:p w14:paraId="525C3EAE">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cs="Times New Roman"/>
          <w:kern w:val="2"/>
          <w:sz w:val="24"/>
          <w:szCs w:val="24"/>
          <w:lang w:val="en-US" w:eastAsia="zh-CN" w:bidi="ar-SA"/>
        </w:rPr>
      </w:pPr>
      <w:r>
        <w:rPr>
          <w:rFonts w:hint="eastAsia" w:cs="Times New Roman"/>
          <w:kern w:val="2"/>
          <w:sz w:val="24"/>
          <w:szCs w:val="24"/>
          <w:lang w:val="en-US" w:eastAsia="zh-CN" w:bidi="ar-SA"/>
        </w:rPr>
        <w:t>For the calibration procedures for BSUE coupling loss:</w:t>
      </w:r>
    </w:p>
    <w:p w14:paraId="214FCD48">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cs="Times New Roman"/>
          <w:kern w:val="2"/>
          <w:sz w:val="24"/>
          <w:szCs w:val="24"/>
          <w:lang w:val="en-US" w:eastAsia="zh-CN" w:bidi="ar-SA"/>
        </w:rPr>
      </w:pPr>
      <w:r>
        <w:rPr>
          <w:rFonts w:hint="eastAsia" w:cs="Times New Roman"/>
          <w:b/>
          <w:bCs/>
          <w:kern w:val="2"/>
          <w:sz w:val="24"/>
          <w:szCs w:val="24"/>
          <w:lang w:val="en-US" w:eastAsia="zh-CN" w:bidi="ar-SA"/>
        </w:rPr>
        <w:t>Step 1</w:t>
      </w:r>
      <w:r>
        <w:rPr>
          <w:rFonts w:hint="eastAsia" w:cs="Times New Roman"/>
          <w:kern w:val="2"/>
          <w:sz w:val="24"/>
          <w:szCs w:val="24"/>
          <w:lang w:val="en-US" w:eastAsia="zh-CN" w:bidi="ar-SA"/>
        </w:rPr>
        <w:t>: Calibrate the pathloss between aggressive BSs and victim UEs without antenna gain;</w:t>
      </w:r>
    </w:p>
    <w:p w14:paraId="08BE90A8">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cs="Times New Roman"/>
          <w:kern w:val="2"/>
          <w:sz w:val="24"/>
          <w:szCs w:val="24"/>
          <w:lang w:val="en-US" w:eastAsia="zh-CN" w:bidi="ar-SA"/>
        </w:rPr>
      </w:pPr>
      <w:r>
        <w:rPr>
          <w:rFonts w:hint="eastAsia" w:cs="Times New Roman"/>
          <w:b/>
          <w:bCs/>
          <w:kern w:val="2"/>
          <w:sz w:val="24"/>
          <w:szCs w:val="24"/>
          <w:lang w:val="en-US" w:eastAsia="zh-CN" w:bidi="ar-SA"/>
        </w:rPr>
        <w:t>Step 2:</w:t>
      </w:r>
      <w:r>
        <w:rPr>
          <w:rFonts w:hint="eastAsia" w:cs="Times New Roman"/>
          <w:kern w:val="2"/>
          <w:sz w:val="24"/>
          <w:szCs w:val="24"/>
          <w:lang w:val="en-US" w:eastAsia="zh-CN" w:bidi="ar-SA"/>
        </w:rPr>
        <w:t xml:space="preserve"> Calibrate the pathloss between aggressive BSs and victim UEs with aggressor</w:t>
      </w:r>
      <w:r>
        <w:rPr>
          <w:rFonts w:hint="default" w:cs="Times New Roman"/>
          <w:kern w:val="2"/>
          <w:sz w:val="24"/>
          <w:szCs w:val="24"/>
          <w:lang w:val="en-US" w:eastAsia="zh-CN" w:bidi="ar-SA"/>
        </w:rPr>
        <w:t>’</w:t>
      </w:r>
      <w:r>
        <w:rPr>
          <w:rFonts w:hint="eastAsia" w:cs="Times New Roman"/>
          <w:kern w:val="2"/>
          <w:sz w:val="24"/>
          <w:szCs w:val="24"/>
          <w:lang w:val="en-US" w:eastAsia="zh-CN" w:bidi="ar-SA"/>
        </w:rPr>
        <w:t>s element gain (including 3dB diversity gain)</w:t>
      </w:r>
    </w:p>
    <w:p w14:paraId="2C13D098">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cs="Times New Roman"/>
          <w:kern w:val="2"/>
          <w:sz w:val="24"/>
          <w:szCs w:val="24"/>
          <w:lang w:val="en-US" w:eastAsia="zh-CN" w:bidi="ar-SA"/>
        </w:rPr>
      </w:pPr>
      <w:r>
        <w:rPr>
          <w:rFonts w:hint="eastAsia" w:cs="Times New Roman"/>
          <w:b/>
          <w:bCs/>
          <w:kern w:val="2"/>
          <w:sz w:val="24"/>
          <w:szCs w:val="24"/>
          <w:lang w:val="en-US" w:eastAsia="zh-CN" w:bidi="ar-SA"/>
        </w:rPr>
        <w:t>Step 3</w:t>
      </w:r>
      <w:r>
        <w:rPr>
          <w:rFonts w:hint="eastAsia" w:cs="Times New Roman"/>
          <w:kern w:val="2"/>
          <w:sz w:val="24"/>
          <w:szCs w:val="24"/>
          <w:lang w:val="en-US" w:eastAsia="zh-CN" w:bidi="ar-SA"/>
        </w:rPr>
        <w:t>: Calibrate the pathloss between aggressive BSs and victim UEs with Aggressor_Tx_element_gain</w:t>
      </w:r>
    </w:p>
    <w:p w14:paraId="7380C222">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cs="Times New Roman"/>
          <w:kern w:val="2"/>
          <w:sz w:val="24"/>
          <w:szCs w:val="24"/>
          <w:lang w:val="en-US" w:eastAsia="zh-CN" w:bidi="ar-SA"/>
        </w:rPr>
      </w:pPr>
      <w:r>
        <w:rPr>
          <w:rFonts w:hint="eastAsia" w:cs="Times New Roman"/>
          <w:kern w:val="2"/>
          <w:sz w:val="24"/>
          <w:szCs w:val="24"/>
          <w:lang w:val="en-US" w:eastAsia="zh-CN" w:bidi="ar-SA"/>
        </w:rPr>
        <w:t xml:space="preserve">+Aggressor_Tx_array gain; </w:t>
      </w:r>
    </w:p>
    <w:p w14:paraId="672FD9BC">
      <w:pPr>
        <w:pStyle w:val="38"/>
        <w:spacing w:after="120" w:line="260" w:lineRule="auto"/>
        <w:ind w:firstLine="0" w:firstLineChars="0"/>
        <w:outlineLvl w:val="1"/>
        <w:rPr>
          <w:rFonts w:hint="default" w:eastAsia="Times New Roman" w:cs="Times New Roman"/>
          <w:kern w:val="0"/>
          <w:sz w:val="20"/>
          <w:szCs w:val="20"/>
          <w:lang w:val="en-US" w:eastAsia="zh-CN" w:bidi="ar-SA"/>
        </w:rPr>
      </w:pPr>
      <w:r>
        <w:rPr>
          <w:rFonts w:ascii="Arial" w:hAnsi="Arial" w:cs="Arial"/>
          <w:sz w:val="28"/>
          <w:szCs w:val="28"/>
        </w:rPr>
        <w:t>2.</w:t>
      </w:r>
      <w:r>
        <w:rPr>
          <w:rFonts w:hint="eastAsia" w:ascii="Arial" w:hAnsi="Arial" w:cs="Arial"/>
          <w:sz w:val="28"/>
          <w:szCs w:val="28"/>
          <w:lang w:val="en-US" w:eastAsia="zh-CN"/>
        </w:rPr>
        <w:t>4</w:t>
      </w:r>
      <w:r>
        <w:rPr>
          <w:rFonts w:ascii="Arial" w:hAnsi="Arial" w:cs="Arial"/>
          <w:sz w:val="28"/>
          <w:szCs w:val="28"/>
        </w:rPr>
        <w:t xml:space="preserve">. </w:t>
      </w:r>
      <w:r>
        <w:rPr>
          <w:rFonts w:hint="eastAsia" w:ascii="Arial" w:hAnsi="Arial" w:cs="Arial"/>
          <w:sz w:val="28"/>
          <w:szCs w:val="28"/>
          <w:lang w:val="en-US" w:eastAsia="zh-CN"/>
        </w:rPr>
        <w:t>Simulation results for BS2UE case</w:t>
      </w:r>
    </w:p>
    <w:p w14:paraId="6EDF60EE">
      <w:pPr>
        <w:pStyle w:val="38"/>
        <w:keepNext w:val="0"/>
        <w:keepLines w:val="0"/>
        <w:pageBreakBefore w:val="0"/>
        <w:widowControl w:val="0"/>
        <w:kinsoku/>
        <w:wordWrap/>
        <w:overflowPunct/>
        <w:topLinePunct w:val="0"/>
        <w:autoSpaceDE/>
        <w:autoSpaceDN/>
        <w:bidi w:val="0"/>
        <w:adjustRightInd/>
        <w:snapToGrid/>
        <w:spacing w:after="120" w:line="260" w:lineRule="auto"/>
        <w:ind w:firstLine="0" w:firstLineChars="0"/>
        <w:textAlignment w:val="auto"/>
        <w:outlineLvl w:val="2"/>
        <w:rPr>
          <w:rFonts w:hint="default" w:ascii="Arial" w:hAnsi="Arial" w:cs="Arial"/>
          <w:sz w:val="28"/>
          <w:szCs w:val="28"/>
          <w:lang w:val="en-US" w:eastAsia="zh-CN"/>
        </w:rPr>
      </w:pPr>
      <w:r>
        <w:rPr>
          <w:rFonts w:ascii="Arial" w:hAnsi="Arial" w:cs="Arial"/>
          <w:sz w:val="28"/>
          <w:szCs w:val="28"/>
        </w:rPr>
        <w:t>2.</w:t>
      </w:r>
      <w:r>
        <w:rPr>
          <w:rFonts w:hint="eastAsia" w:ascii="Arial" w:hAnsi="Arial" w:cs="Arial"/>
          <w:sz w:val="28"/>
          <w:szCs w:val="28"/>
          <w:lang w:val="en-US" w:eastAsia="zh-CN"/>
        </w:rPr>
        <w:t>4</w:t>
      </w:r>
      <w:r>
        <w:rPr>
          <w:rFonts w:ascii="Arial" w:hAnsi="Arial" w:cs="Arial"/>
          <w:sz w:val="28"/>
          <w:szCs w:val="28"/>
        </w:rPr>
        <w:t>.</w:t>
      </w:r>
      <w:r>
        <w:rPr>
          <w:rFonts w:hint="eastAsia" w:ascii="Arial" w:hAnsi="Arial" w:cs="Arial"/>
          <w:sz w:val="28"/>
          <w:szCs w:val="28"/>
          <w:lang w:val="en-US" w:eastAsia="zh-CN"/>
        </w:rPr>
        <w:t>1.</w:t>
      </w:r>
      <w:r>
        <w:rPr>
          <w:rFonts w:ascii="Arial" w:hAnsi="Arial" w:cs="Arial"/>
          <w:sz w:val="28"/>
          <w:szCs w:val="28"/>
        </w:rPr>
        <w:t xml:space="preserve"> </w:t>
      </w:r>
      <w:r>
        <w:rPr>
          <w:rFonts w:hint="eastAsia" w:ascii="Arial" w:hAnsi="Arial" w:cs="Arial"/>
          <w:sz w:val="28"/>
          <w:szCs w:val="28"/>
          <w:lang w:val="en-US" w:eastAsia="zh-CN"/>
        </w:rPr>
        <w:t>Coupling loss metric</w:t>
      </w:r>
    </w:p>
    <w:p w14:paraId="4499B355">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eastAsia="Times New Roman" w:cs="Times New Roman"/>
          <w:kern w:val="0"/>
          <w:sz w:val="24"/>
          <w:szCs w:val="24"/>
          <w:lang w:val="en-US" w:eastAsia="zh-CN" w:bidi="ar-SA"/>
        </w:rPr>
      </w:pPr>
      <w:r>
        <w:rPr>
          <w:rFonts w:hint="eastAsia" w:cs="Times New Roman"/>
          <w:kern w:val="2"/>
          <w:sz w:val="24"/>
          <w:szCs w:val="24"/>
          <w:lang w:val="en-US" w:eastAsia="zh-CN" w:bidi="ar-SA"/>
        </w:rPr>
        <w:t xml:space="preserve">In the following figure 2.2.4-1/6, we provide the CDF of coupling loss between BS2UE, then detailed values at different percentile and also correlation level and harmonic signal types are summarized in the Table </w:t>
      </w:r>
      <w:r>
        <w:rPr>
          <w:rFonts w:hint="eastAsia" w:ascii="Times New Roman" w:hAnsi="Times New Roman" w:cs="Times New Roman"/>
          <w:sz w:val="24"/>
          <w:szCs w:val="24"/>
          <w:lang w:val="en-US" w:eastAsia="zh-CN"/>
        </w:rPr>
        <w:t>2.</w:t>
      </w:r>
      <w:r>
        <w:rPr>
          <w:rFonts w:hint="eastAsia" w:cs="Times New Roman"/>
          <w:sz w:val="24"/>
          <w:szCs w:val="24"/>
          <w:lang w:val="en-US" w:eastAsia="zh-CN"/>
        </w:rPr>
        <w:t>4</w:t>
      </w:r>
      <w:r>
        <w:rPr>
          <w:rFonts w:hint="eastAsia" w:ascii="Times New Roman" w:hAnsi="Times New Roman" w:cs="Times New Roman"/>
          <w:sz w:val="24"/>
          <w:szCs w:val="24"/>
          <w:lang w:val="en-US" w:eastAsia="zh-CN"/>
        </w:rPr>
        <w:t>.1-1</w:t>
      </w:r>
      <w:r>
        <w:rPr>
          <w:rFonts w:hint="eastAsia" w:cs="Times New Roman"/>
          <w:sz w:val="24"/>
          <w:szCs w:val="24"/>
          <w:lang w:val="en-US" w:eastAsia="zh-CN"/>
        </w:rPr>
        <w:t>.</w:t>
      </w:r>
    </w:p>
    <w:p w14:paraId="092DFE48">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jc w:val="center"/>
        <w:textAlignment w:val="auto"/>
        <w:outlineLvl w:val="9"/>
      </w:pPr>
      <w:r>
        <w:drawing>
          <wp:inline distT="0" distB="0" distL="114300" distR="114300">
            <wp:extent cx="3238500" cy="2428875"/>
            <wp:effectExtent l="0" t="0" r="0" b="9525"/>
            <wp:docPr id="1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3"/>
                    <pic:cNvPicPr>
                      <a:picLocks noChangeAspect="1"/>
                    </pic:cNvPicPr>
                  </pic:nvPicPr>
                  <pic:blipFill>
                    <a:blip r:embed="rId42"/>
                    <a:stretch>
                      <a:fillRect/>
                    </a:stretch>
                  </pic:blipFill>
                  <pic:spPr>
                    <a:xfrm>
                      <a:off x="0" y="0"/>
                      <a:ext cx="3238500" cy="2428875"/>
                    </a:xfrm>
                    <a:prstGeom prst="rect">
                      <a:avLst/>
                    </a:prstGeom>
                    <a:noFill/>
                    <a:ln>
                      <a:noFill/>
                    </a:ln>
                  </pic:spPr>
                </pic:pic>
              </a:graphicData>
            </a:graphic>
          </wp:inline>
        </w:drawing>
      </w:r>
    </w:p>
    <w:p w14:paraId="2427FD8A">
      <w:pPr>
        <w:pStyle w:val="23"/>
        <w:shd w:val="clear" w:color="auto" w:fill="FFFFFF"/>
        <w:spacing w:before="60" w:beforeAutospacing="0" w:after="0" w:afterAutospacing="0" w:line="300" w:lineRule="atLeast"/>
        <w:jc w:val="center"/>
        <w:rPr>
          <w:rFonts w:hint="default" w:ascii="Times New Roman" w:hAnsi="Times New Roman" w:cs="Times New Roman"/>
          <w:lang w:val="en-US" w:eastAsia="zh-CN"/>
        </w:rPr>
      </w:pPr>
      <w:r>
        <w:rPr>
          <w:rFonts w:hint="default" w:ascii="Times New Roman" w:hAnsi="Times New Roman" w:cs="Times New Roman"/>
          <w:lang w:val="en-US" w:eastAsia="zh-CN"/>
        </w:rPr>
        <w:t xml:space="preserve">Figure </w:t>
      </w:r>
      <w:r>
        <w:rPr>
          <w:rFonts w:hint="eastAsia" w:ascii="Times New Roman" w:hAnsi="Times New Roman" w:cs="Times New Roman"/>
          <w:lang w:val="en-US" w:eastAsia="zh-CN"/>
        </w:rPr>
        <w:t>2.4.1-1</w:t>
      </w:r>
      <w:r>
        <w:rPr>
          <w:rFonts w:hint="default" w:ascii="Times New Roman" w:hAnsi="Times New Roman" w:cs="Times New Roman"/>
          <w:lang w:val="en-US" w:eastAsia="zh-CN"/>
        </w:rPr>
        <w:t>. Coupling loss for BS2</w:t>
      </w:r>
      <w:r>
        <w:rPr>
          <w:rFonts w:hint="eastAsia" w:ascii="Times New Roman" w:hAnsi="Times New Roman" w:cs="Times New Roman"/>
          <w:lang w:val="en-US" w:eastAsia="zh-CN"/>
        </w:rPr>
        <w:t>UE</w:t>
      </w:r>
      <w:r>
        <w:rPr>
          <w:rFonts w:hint="default" w:ascii="Times New Roman" w:hAnsi="Times New Roman" w:cs="Times New Roman"/>
          <w:lang w:val="en-US" w:eastAsia="zh-CN"/>
        </w:rPr>
        <w:t xml:space="preserve"> with </w:t>
      </w:r>
      <w:r>
        <w:rPr>
          <w:rFonts w:hint="eastAsia" w:ascii="Times New Roman" w:hAnsi="Times New Roman" w:cs="Times New Roman"/>
          <w:lang w:val="en-US" w:eastAsia="zh-CN"/>
        </w:rPr>
        <w:t>10</w:t>
      </w:r>
      <w:r>
        <w:rPr>
          <w:rFonts w:hint="default" w:ascii="Times New Roman" w:hAnsi="Times New Roman" w:cs="Times New Roman"/>
          <w:lang w:val="en-US" w:eastAsia="zh-CN"/>
        </w:rPr>
        <w:t>0% correlation level for 3rd harmonic signal</w:t>
      </w:r>
    </w:p>
    <w:p w14:paraId="2B736D7E">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jc w:val="center"/>
        <w:textAlignment w:val="auto"/>
        <w:outlineLvl w:val="9"/>
      </w:pPr>
    </w:p>
    <w:p w14:paraId="7732763C">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jc w:val="center"/>
        <w:textAlignment w:val="auto"/>
        <w:outlineLvl w:val="9"/>
      </w:pPr>
      <w:r>
        <w:drawing>
          <wp:inline distT="0" distB="0" distL="114300" distR="114300">
            <wp:extent cx="3238500" cy="2428875"/>
            <wp:effectExtent l="0" t="0" r="0" b="9525"/>
            <wp:docPr id="1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4"/>
                    <pic:cNvPicPr>
                      <a:picLocks noChangeAspect="1"/>
                    </pic:cNvPicPr>
                  </pic:nvPicPr>
                  <pic:blipFill>
                    <a:blip r:embed="rId43"/>
                    <a:stretch>
                      <a:fillRect/>
                    </a:stretch>
                  </pic:blipFill>
                  <pic:spPr>
                    <a:xfrm>
                      <a:off x="0" y="0"/>
                      <a:ext cx="3238500" cy="2428875"/>
                    </a:xfrm>
                    <a:prstGeom prst="rect">
                      <a:avLst/>
                    </a:prstGeom>
                    <a:noFill/>
                    <a:ln>
                      <a:noFill/>
                    </a:ln>
                  </pic:spPr>
                </pic:pic>
              </a:graphicData>
            </a:graphic>
          </wp:inline>
        </w:drawing>
      </w:r>
    </w:p>
    <w:p w14:paraId="61D8E3D9">
      <w:pPr>
        <w:pStyle w:val="23"/>
        <w:shd w:val="clear" w:color="auto" w:fill="FFFFFF"/>
        <w:spacing w:before="60" w:beforeAutospacing="0" w:after="0" w:afterAutospacing="0" w:line="300" w:lineRule="atLeast"/>
        <w:jc w:val="center"/>
        <w:rPr>
          <w:rFonts w:hint="default" w:ascii="Times New Roman" w:hAnsi="Times New Roman" w:cs="Times New Roman"/>
          <w:lang w:val="en-US" w:eastAsia="zh-CN"/>
        </w:rPr>
      </w:pPr>
      <w:r>
        <w:rPr>
          <w:rFonts w:hint="default" w:ascii="Times New Roman" w:hAnsi="Times New Roman" w:cs="Times New Roman"/>
          <w:lang w:val="en-US" w:eastAsia="zh-CN"/>
        </w:rPr>
        <w:t xml:space="preserve">Figure </w:t>
      </w:r>
      <w:r>
        <w:rPr>
          <w:rFonts w:hint="eastAsia" w:ascii="Times New Roman" w:hAnsi="Times New Roman" w:cs="Times New Roman"/>
          <w:lang w:val="en-US" w:eastAsia="zh-CN"/>
        </w:rPr>
        <w:t>2.4.1-2</w:t>
      </w:r>
      <w:r>
        <w:rPr>
          <w:rFonts w:hint="default" w:ascii="Times New Roman" w:hAnsi="Times New Roman" w:cs="Times New Roman"/>
          <w:lang w:val="en-US" w:eastAsia="zh-CN"/>
        </w:rPr>
        <w:t>. Coupling loss for BS2</w:t>
      </w:r>
      <w:r>
        <w:rPr>
          <w:rFonts w:hint="eastAsia" w:ascii="Times New Roman" w:hAnsi="Times New Roman" w:cs="Times New Roman"/>
          <w:lang w:val="en-US" w:eastAsia="zh-CN"/>
        </w:rPr>
        <w:t>UE</w:t>
      </w:r>
      <w:r>
        <w:rPr>
          <w:rFonts w:hint="default" w:ascii="Times New Roman" w:hAnsi="Times New Roman" w:cs="Times New Roman"/>
          <w:lang w:val="en-US" w:eastAsia="zh-CN"/>
        </w:rPr>
        <w:t xml:space="preserve"> with </w:t>
      </w:r>
      <w:r>
        <w:rPr>
          <w:rFonts w:hint="eastAsia" w:ascii="Times New Roman" w:hAnsi="Times New Roman" w:cs="Times New Roman"/>
          <w:lang w:val="en-US" w:eastAsia="zh-CN"/>
        </w:rPr>
        <w:t>5</w:t>
      </w:r>
      <w:r>
        <w:rPr>
          <w:rFonts w:hint="default" w:ascii="Times New Roman" w:hAnsi="Times New Roman" w:cs="Times New Roman"/>
          <w:lang w:val="en-US" w:eastAsia="zh-CN"/>
        </w:rPr>
        <w:t>0% correlation level for 3rd harmonic signal</w:t>
      </w:r>
    </w:p>
    <w:p w14:paraId="04B4C26A">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jc w:val="center"/>
        <w:textAlignment w:val="auto"/>
        <w:outlineLvl w:val="9"/>
      </w:pPr>
    </w:p>
    <w:p w14:paraId="25AAFC43">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jc w:val="center"/>
        <w:textAlignment w:val="auto"/>
        <w:outlineLvl w:val="9"/>
      </w:pPr>
      <w:r>
        <w:drawing>
          <wp:inline distT="0" distB="0" distL="114300" distR="114300">
            <wp:extent cx="3238500" cy="2428875"/>
            <wp:effectExtent l="0" t="0" r="0" b="9525"/>
            <wp:docPr id="19"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6"/>
                    <pic:cNvPicPr>
                      <a:picLocks noChangeAspect="1"/>
                    </pic:cNvPicPr>
                  </pic:nvPicPr>
                  <pic:blipFill>
                    <a:blip r:embed="rId44"/>
                    <a:stretch>
                      <a:fillRect/>
                    </a:stretch>
                  </pic:blipFill>
                  <pic:spPr>
                    <a:xfrm>
                      <a:off x="0" y="0"/>
                      <a:ext cx="3238500" cy="2428875"/>
                    </a:xfrm>
                    <a:prstGeom prst="rect">
                      <a:avLst/>
                    </a:prstGeom>
                    <a:noFill/>
                    <a:ln>
                      <a:noFill/>
                    </a:ln>
                  </pic:spPr>
                </pic:pic>
              </a:graphicData>
            </a:graphic>
          </wp:inline>
        </w:drawing>
      </w:r>
    </w:p>
    <w:p w14:paraId="1BC0A2A1">
      <w:pPr>
        <w:pStyle w:val="23"/>
        <w:shd w:val="clear" w:color="auto" w:fill="FFFFFF"/>
        <w:spacing w:before="60" w:beforeAutospacing="0" w:after="0" w:afterAutospacing="0" w:line="300" w:lineRule="atLeast"/>
        <w:jc w:val="center"/>
      </w:pPr>
      <w:r>
        <w:rPr>
          <w:rFonts w:hint="default" w:ascii="Times New Roman" w:hAnsi="Times New Roman" w:cs="Times New Roman"/>
          <w:lang w:val="en-US" w:eastAsia="zh-CN"/>
        </w:rPr>
        <w:t xml:space="preserve">Figure </w:t>
      </w:r>
      <w:r>
        <w:rPr>
          <w:rFonts w:hint="eastAsia" w:ascii="Times New Roman" w:hAnsi="Times New Roman" w:cs="Times New Roman"/>
          <w:lang w:val="en-US" w:eastAsia="zh-CN"/>
        </w:rPr>
        <w:t>2.4.1-3</w:t>
      </w:r>
      <w:r>
        <w:rPr>
          <w:rFonts w:hint="default" w:ascii="Times New Roman" w:hAnsi="Times New Roman" w:cs="Times New Roman"/>
          <w:lang w:val="en-US" w:eastAsia="zh-CN"/>
        </w:rPr>
        <w:t>. Coupling loss for BS2</w:t>
      </w:r>
      <w:r>
        <w:rPr>
          <w:rFonts w:hint="eastAsia" w:ascii="Times New Roman" w:hAnsi="Times New Roman" w:cs="Times New Roman"/>
          <w:lang w:val="en-US" w:eastAsia="zh-CN"/>
        </w:rPr>
        <w:t>UE</w:t>
      </w:r>
      <w:r>
        <w:rPr>
          <w:rFonts w:hint="default" w:ascii="Times New Roman" w:hAnsi="Times New Roman" w:cs="Times New Roman"/>
          <w:lang w:val="en-US" w:eastAsia="zh-CN"/>
        </w:rPr>
        <w:t xml:space="preserve"> with 0% correlation level for 3rd harmonic signal</w:t>
      </w:r>
    </w:p>
    <w:p w14:paraId="6F12D8DD">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jc w:val="center"/>
        <w:textAlignment w:val="auto"/>
        <w:outlineLvl w:val="9"/>
      </w:pPr>
    </w:p>
    <w:p w14:paraId="0F7144A5">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jc w:val="center"/>
        <w:textAlignment w:val="auto"/>
        <w:outlineLvl w:val="9"/>
      </w:pPr>
      <w:r>
        <w:drawing>
          <wp:inline distT="0" distB="0" distL="114300" distR="114300">
            <wp:extent cx="3238500" cy="2428875"/>
            <wp:effectExtent l="0" t="0" r="0" b="9525"/>
            <wp:docPr id="3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9"/>
                    <pic:cNvPicPr>
                      <a:picLocks noChangeAspect="1"/>
                    </pic:cNvPicPr>
                  </pic:nvPicPr>
                  <pic:blipFill>
                    <a:blip r:embed="rId45"/>
                    <a:stretch>
                      <a:fillRect/>
                    </a:stretch>
                  </pic:blipFill>
                  <pic:spPr>
                    <a:xfrm>
                      <a:off x="0" y="0"/>
                      <a:ext cx="3238500" cy="2428875"/>
                    </a:xfrm>
                    <a:prstGeom prst="rect">
                      <a:avLst/>
                    </a:prstGeom>
                    <a:noFill/>
                    <a:ln>
                      <a:noFill/>
                    </a:ln>
                  </pic:spPr>
                </pic:pic>
              </a:graphicData>
            </a:graphic>
          </wp:inline>
        </w:drawing>
      </w:r>
    </w:p>
    <w:p w14:paraId="00EC2040">
      <w:pPr>
        <w:pStyle w:val="23"/>
        <w:shd w:val="clear" w:color="auto" w:fill="FFFFFF"/>
        <w:spacing w:before="60" w:beforeAutospacing="0" w:after="0" w:afterAutospacing="0" w:line="300" w:lineRule="atLeast"/>
        <w:jc w:val="center"/>
      </w:pPr>
      <w:r>
        <w:rPr>
          <w:rFonts w:hint="default" w:ascii="Times New Roman" w:hAnsi="Times New Roman" w:cs="Times New Roman"/>
          <w:lang w:val="en-US" w:eastAsia="zh-CN"/>
        </w:rPr>
        <w:t xml:space="preserve">Figure </w:t>
      </w:r>
      <w:r>
        <w:rPr>
          <w:rFonts w:hint="eastAsia" w:ascii="Times New Roman" w:hAnsi="Times New Roman" w:cs="Times New Roman"/>
          <w:lang w:val="en-US" w:eastAsia="zh-CN"/>
        </w:rPr>
        <w:t>2.4.1-4</w:t>
      </w:r>
      <w:r>
        <w:rPr>
          <w:rFonts w:hint="default" w:ascii="Times New Roman" w:hAnsi="Times New Roman" w:cs="Times New Roman"/>
          <w:lang w:val="en-US" w:eastAsia="zh-CN"/>
        </w:rPr>
        <w:t>. Coupling loss for BS2</w:t>
      </w:r>
      <w:r>
        <w:rPr>
          <w:rFonts w:hint="eastAsia" w:ascii="Times New Roman" w:hAnsi="Times New Roman" w:cs="Times New Roman"/>
          <w:lang w:val="en-US" w:eastAsia="zh-CN"/>
        </w:rPr>
        <w:t>UE</w:t>
      </w:r>
      <w:r>
        <w:rPr>
          <w:rFonts w:hint="default" w:ascii="Times New Roman" w:hAnsi="Times New Roman" w:cs="Times New Roman"/>
          <w:lang w:val="en-US" w:eastAsia="zh-CN"/>
        </w:rPr>
        <w:t xml:space="preserve"> with </w:t>
      </w:r>
      <w:r>
        <w:rPr>
          <w:rFonts w:hint="eastAsia" w:ascii="Times New Roman" w:hAnsi="Times New Roman" w:cs="Times New Roman"/>
          <w:lang w:val="en-US" w:eastAsia="zh-CN"/>
        </w:rPr>
        <w:t>5</w:t>
      </w:r>
      <w:r>
        <w:rPr>
          <w:rFonts w:hint="default" w:ascii="Times New Roman" w:hAnsi="Times New Roman" w:cs="Times New Roman"/>
          <w:lang w:val="en-US" w:eastAsia="zh-CN"/>
        </w:rPr>
        <w:t xml:space="preserve">0% correlation level for </w:t>
      </w:r>
      <w:r>
        <w:rPr>
          <w:rFonts w:hint="eastAsia" w:ascii="Times New Roman" w:hAnsi="Times New Roman" w:cs="Times New Roman"/>
          <w:lang w:val="en-US" w:eastAsia="zh-CN"/>
        </w:rPr>
        <w:t>2nd</w:t>
      </w:r>
      <w:r>
        <w:rPr>
          <w:rFonts w:hint="default" w:ascii="Times New Roman" w:hAnsi="Times New Roman" w:cs="Times New Roman"/>
          <w:lang w:val="en-US" w:eastAsia="zh-CN"/>
        </w:rPr>
        <w:t xml:space="preserve"> harmonic signal</w:t>
      </w:r>
    </w:p>
    <w:p w14:paraId="792DBC35">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jc w:val="center"/>
        <w:textAlignment w:val="auto"/>
        <w:outlineLvl w:val="9"/>
      </w:pPr>
      <w:r>
        <w:drawing>
          <wp:inline distT="0" distB="0" distL="114300" distR="114300">
            <wp:extent cx="3238500" cy="2428875"/>
            <wp:effectExtent l="0" t="0" r="0" b="9525"/>
            <wp:docPr id="38"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3"/>
                    <pic:cNvPicPr>
                      <a:picLocks noChangeAspect="1"/>
                    </pic:cNvPicPr>
                  </pic:nvPicPr>
                  <pic:blipFill>
                    <a:blip r:embed="rId46"/>
                    <a:stretch>
                      <a:fillRect/>
                    </a:stretch>
                  </pic:blipFill>
                  <pic:spPr>
                    <a:xfrm>
                      <a:off x="0" y="0"/>
                      <a:ext cx="3238500" cy="2428875"/>
                    </a:xfrm>
                    <a:prstGeom prst="rect">
                      <a:avLst/>
                    </a:prstGeom>
                    <a:noFill/>
                    <a:ln>
                      <a:noFill/>
                    </a:ln>
                  </pic:spPr>
                </pic:pic>
              </a:graphicData>
            </a:graphic>
          </wp:inline>
        </w:drawing>
      </w:r>
    </w:p>
    <w:p w14:paraId="5CDE8A38">
      <w:pPr>
        <w:pStyle w:val="23"/>
        <w:shd w:val="clear" w:color="auto" w:fill="FFFFFF"/>
        <w:spacing w:before="60" w:beforeAutospacing="0" w:after="0" w:afterAutospacing="0" w:line="300" w:lineRule="atLeast"/>
        <w:jc w:val="center"/>
      </w:pPr>
      <w:r>
        <w:rPr>
          <w:rFonts w:hint="default" w:ascii="Times New Roman" w:hAnsi="Times New Roman" w:cs="Times New Roman"/>
          <w:lang w:val="en-US" w:eastAsia="zh-CN"/>
        </w:rPr>
        <w:t xml:space="preserve">Figure </w:t>
      </w:r>
      <w:r>
        <w:rPr>
          <w:rFonts w:hint="eastAsia" w:ascii="Times New Roman" w:hAnsi="Times New Roman" w:cs="Times New Roman"/>
          <w:lang w:val="en-US" w:eastAsia="zh-CN"/>
        </w:rPr>
        <w:t>2.4.1-5</w:t>
      </w:r>
      <w:r>
        <w:rPr>
          <w:rFonts w:hint="default" w:ascii="Times New Roman" w:hAnsi="Times New Roman" w:cs="Times New Roman"/>
          <w:lang w:val="en-US" w:eastAsia="zh-CN"/>
        </w:rPr>
        <w:t>. Coupling loss for BS2</w:t>
      </w:r>
      <w:r>
        <w:rPr>
          <w:rFonts w:hint="eastAsia" w:ascii="Times New Roman" w:hAnsi="Times New Roman" w:cs="Times New Roman"/>
          <w:lang w:val="en-US" w:eastAsia="zh-CN"/>
        </w:rPr>
        <w:t>UE</w:t>
      </w:r>
      <w:r>
        <w:rPr>
          <w:rFonts w:hint="default" w:ascii="Times New Roman" w:hAnsi="Times New Roman" w:cs="Times New Roman"/>
          <w:lang w:val="en-US" w:eastAsia="zh-CN"/>
        </w:rPr>
        <w:t xml:space="preserve"> with </w:t>
      </w:r>
      <w:r>
        <w:rPr>
          <w:rFonts w:hint="eastAsia" w:ascii="Times New Roman" w:hAnsi="Times New Roman" w:cs="Times New Roman"/>
          <w:lang w:val="en-US" w:eastAsia="zh-CN"/>
        </w:rPr>
        <w:t>10</w:t>
      </w:r>
      <w:r>
        <w:rPr>
          <w:rFonts w:hint="default" w:ascii="Times New Roman" w:hAnsi="Times New Roman" w:cs="Times New Roman"/>
          <w:lang w:val="en-US" w:eastAsia="zh-CN"/>
        </w:rPr>
        <w:t xml:space="preserve">0% correlation level for </w:t>
      </w:r>
      <w:r>
        <w:rPr>
          <w:rFonts w:hint="eastAsia" w:ascii="Times New Roman" w:hAnsi="Times New Roman" w:cs="Times New Roman"/>
          <w:lang w:val="en-US" w:eastAsia="zh-CN"/>
        </w:rPr>
        <w:t>2nd</w:t>
      </w:r>
      <w:r>
        <w:rPr>
          <w:rFonts w:hint="default" w:ascii="Times New Roman" w:hAnsi="Times New Roman" w:cs="Times New Roman"/>
          <w:lang w:val="en-US" w:eastAsia="zh-CN"/>
        </w:rPr>
        <w:t xml:space="preserve"> harmonic signal</w:t>
      </w:r>
    </w:p>
    <w:p w14:paraId="4D3E6228">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jc w:val="center"/>
        <w:textAlignment w:val="auto"/>
        <w:outlineLvl w:val="9"/>
      </w:pPr>
    </w:p>
    <w:p w14:paraId="19E7AFE4">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jc w:val="center"/>
        <w:textAlignment w:val="auto"/>
        <w:outlineLvl w:val="9"/>
      </w:pPr>
      <w:r>
        <w:drawing>
          <wp:inline distT="0" distB="0" distL="114300" distR="114300">
            <wp:extent cx="3238500" cy="2428875"/>
            <wp:effectExtent l="0" t="0" r="0" b="9525"/>
            <wp:docPr id="4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27"/>
                    <pic:cNvPicPr>
                      <a:picLocks noChangeAspect="1"/>
                    </pic:cNvPicPr>
                  </pic:nvPicPr>
                  <pic:blipFill>
                    <a:blip r:embed="rId47"/>
                    <a:stretch>
                      <a:fillRect/>
                    </a:stretch>
                  </pic:blipFill>
                  <pic:spPr>
                    <a:xfrm>
                      <a:off x="0" y="0"/>
                      <a:ext cx="3238500" cy="2428875"/>
                    </a:xfrm>
                    <a:prstGeom prst="rect">
                      <a:avLst/>
                    </a:prstGeom>
                    <a:noFill/>
                    <a:ln>
                      <a:noFill/>
                    </a:ln>
                  </pic:spPr>
                </pic:pic>
              </a:graphicData>
            </a:graphic>
          </wp:inline>
        </w:drawing>
      </w:r>
    </w:p>
    <w:p w14:paraId="4FE5167A">
      <w:pPr>
        <w:pStyle w:val="23"/>
        <w:shd w:val="clear" w:color="auto" w:fill="FFFFFF"/>
        <w:spacing w:before="60" w:beforeAutospacing="0" w:after="0" w:afterAutospacing="0" w:line="300" w:lineRule="atLeast"/>
        <w:jc w:val="center"/>
        <w:rPr>
          <w:rFonts w:hint="default"/>
          <w:lang w:val="en-US" w:eastAsia="zh-CN"/>
        </w:rPr>
      </w:pPr>
      <w:r>
        <w:rPr>
          <w:rFonts w:hint="default" w:ascii="Times New Roman" w:hAnsi="Times New Roman" w:cs="Times New Roman"/>
          <w:lang w:val="en-US" w:eastAsia="zh-CN"/>
        </w:rPr>
        <w:t xml:space="preserve">Figure </w:t>
      </w:r>
      <w:r>
        <w:rPr>
          <w:rFonts w:hint="eastAsia" w:ascii="Times New Roman" w:hAnsi="Times New Roman" w:cs="Times New Roman"/>
          <w:lang w:val="en-US" w:eastAsia="zh-CN"/>
        </w:rPr>
        <w:t>2.4.1-6</w:t>
      </w:r>
      <w:r>
        <w:rPr>
          <w:rFonts w:hint="default" w:ascii="Times New Roman" w:hAnsi="Times New Roman" w:cs="Times New Roman"/>
          <w:lang w:val="en-US" w:eastAsia="zh-CN"/>
        </w:rPr>
        <w:t>. Coupling loss for BS2</w:t>
      </w:r>
      <w:r>
        <w:rPr>
          <w:rFonts w:hint="eastAsia" w:ascii="Times New Roman" w:hAnsi="Times New Roman" w:cs="Times New Roman"/>
          <w:lang w:val="en-US" w:eastAsia="zh-CN"/>
        </w:rPr>
        <w:t>UE</w:t>
      </w:r>
      <w:r>
        <w:rPr>
          <w:rFonts w:hint="default" w:ascii="Times New Roman" w:hAnsi="Times New Roman" w:cs="Times New Roman"/>
          <w:lang w:val="en-US" w:eastAsia="zh-CN"/>
        </w:rPr>
        <w:t xml:space="preserve"> with 0% correlation level for </w:t>
      </w:r>
      <w:r>
        <w:rPr>
          <w:rFonts w:hint="eastAsia" w:ascii="Times New Roman" w:hAnsi="Times New Roman" w:cs="Times New Roman"/>
          <w:lang w:val="en-US" w:eastAsia="zh-CN"/>
        </w:rPr>
        <w:t>2nd</w:t>
      </w:r>
      <w:r>
        <w:rPr>
          <w:rFonts w:hint="default" w:ascii="Times New Roman" w:hAnsi="Times New Roman" w:cs="Times New Roman"/>
          <w:lang w:val="en-US" w:eastAsia="zh-CN"/>
        </w:rPr>
        <w:t xml:space="preserve"> harmonic signal</w:t>
      </w:r>
    </w:p>
    <w:p w14:paraId="61153E5C">
      <w:pPr>
        <w:pStyle w:val="23"/>
        <w:shd w:val="clear" w:color="auto" w:fill="FFFFFF"/>
        <w:spacing w:before="60" w:beforeAutospacing="0" w:after="0" w:afterAutospacing="0" w:line="300" w:lineRule="atLeast"/>
        <w:jc w:val="center"/>
        <w:rPr>
          <w:rFonts w:hint="default"/>
          <w:lang w:val="en-US" w:eastAsia="zh-CN"/>
        </w:rPr>
      </w:pPr>
      <w:r>
        <w:rPr>
          <w:rFonts w:hint="eastAsia" w:ascii="Times New Roman" w:hAnsi="Times New Roman" w:cs="Times New Roman"/>
          <w:lang w:val="en-US" w:eastAsia="zh-CN"/>
        </w:rPr>
        <w:t>Table 2.2.1-1. The summary of BS2UE coupling loss analysis at different percentile</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0"/>
        <w:gridCol w:w="1660"/>
        <w:gridCol w:w="1660"/>
        <w:gridCol w:w="1660"/>
        <w:gridCol w:w="1660"/>
      </w:tblGrid>
      <w:tr w14:paraId="0D8D7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restart"/>
          </w:tcPr>
          <w:p w14:paraId="492878BB">
            <w:pPr>
              <w:spacing w:after="0"/>
              <w:jc w:val="left"/>
              <w:rPr>
                <w:rFonts w:hint="default" w:eastAsiaTheme="minorEastAsia"/>
                <w:lang w:val="en-US" w:eastAsia="zh-CN"/>
              </w:rPr>
            </w:pPr>
            <w:r>
              <w:rPr>
                <w:rFonts w:hint="eastAsia" w:eastAsiaTheme="minorEastAsia"/>
                <w:lang w:val="en-US" w:eastAsia="zh-CN"/>
              </w:rPr>
              <w:t>Signal type</w:t>
            </w:r>
          </w:p>
        </w:tc>
        <w:tc>
          <w:tcPr>
            <w:tcW w:w="1660" w:type="dxa"/>
            <w:vMerge w:val="restart"/>
          </w:tcPr>
          <w:p w14:paraId="794D2F54">
            <w:pPr>
              <w:spacing w:after="0"/>
              <w:jc w:val="left"/>
              <w:rPr>
                <w:rFonts w:hint="default" w:eastAsiaTheme="minorEastAsia"/>
                <w:lang w:val="en-US" w:eastAsia="zh-CN"/>
              </w:rPr>
            </w:pPr>
            <w:r>
              <w:rPr>
                <w:rFonts w:hint="eastAsia" w:eastAsiaTheme="minorEastAsia"/>
                <w:lang w:val="en-US" w:eastAsia="zh-CN"/>
              </w:rPr>
              <w:t>Correlation level between sub-array</w:t>
            </w:r>
          </w:p>
        </w:tc>
        <w:tc>
          <w:tcPr>
            <w:tcW w:w="4980" w:type="dxa"/>
            <w:gridSpan w:val="3"/>
          </w:tcPr>
          <w:p w14:paraId="116664A3">
            <w:pPr>
              <w:spacing w:after="0"/>
              <w:jc w:val="center"/>
              <w:rPr>
                <w:rFonts w:hint="default" w:eastAsiaTheme="minorEastAsia"/>
                <w:lang w:val="en-US" w:eastAsia="zh-CN"/>
              </w:rPr>
            </w:pPr>
            <w:r>
              <w:rPr>
                <w:rFonts w:hint="eastAsia" w:eastAsiaTheme="minorEastAsia"/>
                <w:lang w:val="en-US" w:eastAsia="zh-CN"/>
              </w:rPr>
              <w:t>Percentile of BS2UE coupling loss CDF</w:t>
            </w:r>
          </w:p>
        </w:tc>
      </w:tr>
      <w:tr w14:paraId="0AFEA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tcPr>
          <w:p w14:paraId="38F06AAE">
            <w:pPr>
              <w:spacing w:after="0"/>
              <w:jc w:val="left"/>
              <w:rPr>
                <w:rFonts w:hint="default" w:eastAsiaTheme="minorEastAsia"/>
                <w:lang w:val="en-US" w:eastAsia="zh-CN"/>
              </w:rPr>
            </w:pPr>
          </w:p>
        </w:tc>
        <w:tc>
          <w:tcPr>
            <w:tcW w:w="1660" w:type="dxa"/>
            <w:vMerge w:val="continue"/>
          </w:tcPr>
          <w:p w14:paraId="422914D3">
            <w:pPr>
              <w:spacing w:after="0"/>
              <w:jc w:val="left"/>
              <w:rPr>
                <w:rFonts w:hint="default" w:eastAsiaTheme="minorEastAsia"/>
                <w:lang w:val="en-US" w:eastAsia="zh-CN"/>
              </w:rPr>
            </w:pPr>
          </w:p>
        </w:tc>
        <w:tc>
          <w:tcPr>
            <w:tcW w:w="1660" w:type="dxa"/>
          </w:tcPr>
          <w:p w14:paraId="148D7D4C">
            <w:pPr>
              <w:spacing w:after="0"/>
              <w:jc w:val="center"/>
              <w:rPr>
                <w:rFonts w:hint="default" w:eastAsiaTheme="minorEastAsia"/>
                <w:lang w:val="en-US" w:eastAsia="zh-CN"/>
              </w:rPr>
            </w:pPr>
            <w:r>
              <w:rPr>
                <w:rFonts w:hint="eastAsia" w:eastAsiaTheme="minorEastAsia"/>
                <w:lang w:val="en-US" w:eastAsia="zh-CN"/>
              </w:rPr>
              <w:t>99%</w:t>
            </w:r>
          </w:p>
        </w:tc>
        <w:tc>
          <w:tcPr>
            <w:tcW w:w="1660" w:type="dxa"/>
          </w:tcPr>
          <w:p w14:paraId="5F61ED5C">
            <w:pPr>
              <w:spacing w:after="0"/>
              <w:jc w:val="center"/>
              <w:rPr>
                <w:rFonts w:hint="default" w:eastAsiaTheme="minorEastAsia"/>
                <w:lang w:val="en-US" w:eastAsia="zh-CN"/>
              </w:rPr>
            </w:pPr>
            <w:r>
              <w:rPr>
                <w:rFonts w:hint="eastAsia" w:eastAsiaTheme="minorEastAsia"/>
                <w:lang w:val="en-US" w:eastAsia="zh-CN"/>
              </w:rPr>
              <w:t>99.9%</w:t>
            </w:r>
          </w:p>
        </w:tc>
        <w:tc>
          <w:tcPr>
            <w:tcW w:w="1660" w:type="dxa"/>
          </w:tcPr>
          <w:p w14:paraId="4086029F">
            <w:pPr>
              <w:spacing w:after="0"/>
              <w:jc w:val="center"/>
              <w:rPr>
                <w:rFonts w:hint="default" w:eastAsiaTheme="minorEastAsia"/>
                <w:lang w:val="en-US" w:eastAsia="zh-CN"/>
              </w:rPr>
            </w:pPr>
            <w:r>
              <w:rPr>
                <w:rFonts w:hint="eastAsia" w:eastAsiaTheme="minorEastAsia"/>
                <w:lang w:val="en-US" w:eastAsia="zh-CN"/>
              </w:rPr>
              <w:t>99.99%</w:t>
            </w:r>
          </w:p>
        </w:tc>
      </w:tr>
      <w:tr w14:paraId="4F4CA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tcPr>
          <w:p w14:paraId="57B9D10A">
            <w:pPr>
              <w:spacing w:after="0"/>
              <w:jc w:val="left"/>
              <w:rPr>
                <w:rFonts w:hint="default" w:eastAsiaTheme="minorEastAsia"/>
                <w:lang w:val="en-US" w:eastAsia="zh-CN"/>
              </w:rPr>
            </w:pPr>
          </w:p>
        </w:tc>
        <w:tc>
          <w:tcPr>
            <w:tcW w:w="1660" w:type="dxa"/>
            <w:vMerge w:val="continue"/>
          </w:tcPr>
          <w:p w14:paraId="7F72B0ED">
            <w:pPr>
              <w:spacing w:after="0"/>
              <w:jc w:val="left"/>
              <w:rPr>
                <w:rFonts w:hint="default" w:eastAsiaTheme="minorEastAsia"/>
                <w:lang w:val="en-US" w:eastAsia="zh-CN"/>
              </w:rPr>
            </w:pPr>
          </w:p>
        </w:tc>
        <w:tc>
          <w:tcPr>
            <w:tcW w:w="1660" w:type="dxa"/>
          </w:tcPr>
          <w:p w14:paraId="3AE362C6">
            <w:pPr>
              <w:spacing w:after="0"/>
              <w:jc w:val="center"/>
              <w:rPr>
                <w:rFonts w:hint="default" w:eastAsiaTheme="minorEastAsia"/>
                <w:lang w:val="en-US" w:eastAsia="zh-CN"/>
              </w:rPr>
            </w:pPr>
            <w:r>
              <w:rPr>
                <w:rFonts w:hint="eastAsia" w:eastAsiaTheme="minorEastAsia"/>
                <w:lang w:val="en-US" w:eastAsia="zh-CN"/>
              </w:rPr>
              <w:t>CL [dB]</w:t>
            </w:r>
          </w:p>
        </w:tc>
        <w:tc>
          <w:tcPr>
            <w:tcW w:w="1660" w:type="dxa"/>
          </w:tcPr>
          <w:p w14:paraId="15387295">
            <w:pPr>
              <w:spacing w:after="0"/>
              <w:jc w:val="center"/>
              <w:rPr>
                <w:rFonts w:hint="default" w:eastAsiaTheme="minorEastAsia"/>
                <w:lang w:val="en-US" w:eastAsia="zh-CN"/>
              </w:rPr>
            </w:pPr>
            <w:r>
              <w:rPr>
                <w:rFonts w:hint="eastAsia" w:eastAsiaTheme="minorEastAsia"/>
                <w:lang w:val="en-US" w:eastAsia="zh-CN"/>
              </w:rPr>
              <w:t>CL [dB]</w:t>
            </w:r>
          </w:p>
        </w:tc>
        <w:tc>
          <w:tcPr>
            <w:tcW w:w="1660" w:type="dxa"/>
          </w:tcPr>
          <w:p w14:paraId="54515D19">
            <w:pPr>
              <w:spacing w:after="0"/>
              <w:jc w:val="center"/>
              <w:rPr>
                <w:rFonts w:hint="default" w:eastAsiaTheme="minorEastAsia"/>
                <w:lang w:val="en-US" w:eastAsia="zh-CN"/>
              </w:rPr>
            </w:pPr>
            <w:r>
              <w:rPr>
                <w:rFonts w:hint="eastAsia" w:eastAsiaTheme="minorEastAsia"/>
                <w:lang w:val="en-US" w:eastAsia="zh-CN"/>
              </w:rPr>
              <w:t>CL [dB]</w:t>
            </w:r>
          </w:p>
        </w:tc>
      </w:tr>
      <w:tr w14:paraId="2C382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restart"/>
          </w:tcPr>
          <w:p w14:paraId="3301B789">
            <w:pPr>
              <w:spacing w:after="0"/>
              <w:jc w:val="left"/>
              <w:rPr>
                <w:rFonts w:hint="default" w:eastAsiaTheme="minorEastAsia"/>
                <w:lang w:val="en-US" w:eastAsia="zh-CN"/>
              </w:rPr>
            </w:pPr>
            <w:r>
              <w:rPr>
                <w:rFonts w:hint="eastAsia" w:eastAsiaTheme="minorEastAsia"/>
                <w:lang w:val="en-US" w:eastAsia="zh-CN"/>
              </w:rPr>
              <w:t>3rd harmonic signal</w:t>
            </w:r>
          </w:p>
        </w:tc>
        <w:tc>
          <w:tcPr>
            <w:tcW w:w="1660" w:type="dxa"/>
          </w:tcPr>
          <w:p w14:paraId="7895D382">
            <w:pPr>
              <w:spacing w:after="0"/>
              <w:jc w:val="left"/>
              <w:rPr>
                <w:rFonts w:hint="default" w:eastAsiaTheme="minorEastAsia"/>
                <w:lang w:val="en-US" w:eastAsia="zh-CN"/>
              </w:rPr>
            </w:pPr>
            <w:r>
              <w:rPr>
                <w:rFonts w:hint="eastAsia" w:eastAsiaTheme="minorEastAsia"/>
                <w:lang w:val="en-US" w:eastAsia="zh-CN"/>
              </w:rPr>
              <w:t>50%</w:t>
            </w:r>
          </w:p>
        </w:tc>
        <w:tc>
          <w:tcPr>
            <w:tcW w:w="1660" w:type="dxa"/>
          </w:tcPr>
          <w:p w14:paraId="0755F2D1">
            <w:pPr>
              <w:spacing w:after="0"/>
              <w:jc w:val="center"/>
              <w:rPr>
                <w:rFonts w:hint="default" w:eastAsiaTheme="minorEastAsia"/>
                <w:lang w:val="en-US" w:eastAsia="zh-CN"/>
              </w:rPr>
            </w:pPr>
            <w:r>
              <w:rPr>
                <w:rFonts w:hint="default" w:eastAsiaTheme="minorEastAsia"/>
                <w:lang w:val="en-US" w:eastAsia="zh-CN"/>
              </w:rPr>
              <w:t xml:space="preserve"> -117.0993</w:t>
            </w:r>
          </w:p>
        </w:tc>
        <w:tc>
          <w:tcPr>
            <w:tcW w:w="1660" w:type="dxa"/>
          </w:tcPr>
          <w:p w14:paraId="0A840CEB">
            <w:pPr>
              <w:spacing w:after="0"/>
              <w:jc w:val="center"/>
              <w:rPr>
                <w:rFonts w:hint="default" w:eastAsiaTheme="minorEastAsia"/>
                <w:lang w:val="en-US" w:eastAsia="zh-CN"/>
              </w:rPr>
            </w:pPr>
            <w:r>
              <w:rPr>
                <w:rFonts w:hint="default" w:eastAsiaTheme="minorEastAsia"/>
                <w:lang w:val="en-US" w:eastAsia="zh-CN"/>
              </w:rPr>
              <w:t>-93.9449</w:t>
            </w:r>
          </w:p>
        </w:tc>
        <w:tc>
          <w:tcPr>
            <w:tcW w:w="1660" w:type="dxa"/>
          </w:tcPr>
          <w:p w14:paraId="1CF696AA">
            <w:pPr>
              <w:spacing w:after="0"/>
              <w:jc w:val="center"/>
              <w:rPr>
                <w:rFonts w:hint="default" w:eastAsiaTheme="minorEastAsia"/>
                <w:lang w:val="en-US" w:eastAsia="zh-CN"/>
              </w:rPr>
            </w:pPr>
            <w:r>
              <w:rPr>
                <w:rFonts w:hint="default" w:eastAsiaTheme="minorEastAsia"/>
                <w:lang w:val="en-US" w:eastAsia="zh-CN"/>
              </w:rPr>
              <w:t xml:space="preserve"> -77.9506</w:t>
            </w:r>
          </w:p>
        </w:tc>
      </w:tr>
      <w:tr w14:paraId="5C269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60" w:type="dxa"/>
            <w:vMerge w:val="continue"/>
          </w:tcPr>
          <w:p w14:paraId="3B4BA66C">
            <w:pPr>
              <w:spacing w:after="0"/>
              <w:jc w:val="left"/>
              <w:rPr>
                <w:rFonts w:hint="default" w:eastAsiaTheme="minorEastAsia"/>
                <w:lang w:val="en-US" w:eastAsia="zh-CN"/>
              </w:rPr>
            </w:pPr>
          </w:p>
        </w:tc>
        <w:tc>
          <w:tcPr>
            <w:tcW w:w="1660" w:type="dxa"/>
          </w:tcPr>
          <w:p w14:paraId="5F10771B">
            <w:pPr>
              <w:spacing w:after="0"/>
              <w:jc w:val="left"/>
              <w:rPr>
                <w:rFonts w:hint="default" w:eastAsiaTheme="minorEastAsia"/>
                <w:lang w:val="en-US" w:eastAsia="zh-CN"/>
              </w:rPr>
            </w:pPr>
            <w:r>
              <w:rPr>
                <w:rFonts w:hint="eastAsia" w:eastAsiaTheme="minorEastAsia"/>
                <w:lang w:val="en-US" w:eastAsia="zh-CN"/>
              </w:rPr>
              <w:t>100%</w:t>
            </w:r>
          </w:p>
        </w:tc>
        <w:tc>
          <w:tcPr>
            <w:tcW w:w="1660" w:type="dxa"/>
          </w:tcPr>
          <w:p w14:paraId="6F2ADE3F">
            <w:pPr>
              <w:spacing w:after="0"/>
              <w:jc w:val="center"/>
              <w:rPr>
                <w:rFonts w:hint="default" w:eastAsiaTheme="minorEastAsia"/>
                <w:lang w:val="en-US" w:eastAsia="zh-CN"/>
              </w:rPr>
            </w:pPr>
            <w:r>
              <w:rPr>
                <w:rFonts w:hint="default" w:eastAsiaTheme="minorEastAsia"/>
                <w:lang w:val="en-US" w:eastAsia="zh-CN"/>
              </w:rPr>
              <w:t>-116.8091</w:t>
            </w:r>
          </w:p>
        </w:tc>
        <w:tc>
          <w:tcPr>
            <w:tcW w:w="1660" w:type="dxa"/>
          </w:tcPr>
          <w:p w14:paraId="5FC5BD5A">
            <w:pPr>
              <w:spacing w:after="0"/>
              <w:jc w:val="center"/>
              <w:rPr>
                <w:rFonts w:hint="default" w:eastAsiaTheme="minorEastAsia"/>
                <w:lang w:val="en-US" w:eastAsia="zh-CN"/>
              </w:rPr>
            </w:pPr>
            <w:r>
              <w:rPr>
                <w:rFonts w:hint="default" w:eastAsiaTheme="minorEastAsia"/>
                <w:lang w:val="en-US" w:eastAsia="zh-CN"/>
              </w:rPr>
              <w:t>-94.3013</w:t>
            </w:r>
          </w:p>
        </w:tc>
        <w:tc>
          <w:tcPr>
            <w:tcW w:w="1660" w:type="dxa"/>
          </w:tcPr>
          <w:p w14:paraId="5012528D">
            <w:pPr>
              <w:spacing w:after="0"/>
              <w:jc w:val="center"/>
              <w:rPr>
                <w:rFonts w:hint="default" w:eastAsiaTheme="minorEastAsia"/>
                <w:lang w:val="en-US" w:eastAsia="zh-CN"/>
              </w:rPr>
            </w:pPr>
            <w:r>
              <w:rPr>
                <w:rFonts w:hint="default" w:eastAsiaTheme="minorEastAsia"/>
                <w:lang w:val="en-US" w:eastAsia="zh-CN"/>
              </w:rPr>
              <w:t>-77.7408</w:t>
            </w:r>
          </w:p>
        </w:tc>
      </w:tr>
      <w:tr w14:paraId="0A89A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tcPr>
          <w:p w14:paraId="47AE3C9F">
            <w:pPr>
              <w:pStyle w:val="23"/>
              <w:spacing w:before="60" w:beforeAutospacing="0" w:after="0" w:afterAutospacing="0" w:line="300" w:lineRule="atLeast"/>
              <w:rPr>
                <w:rFonts w:hint="default"/>
                <w:vertAlign w:val="baseline"/>
                <w:lang w:val="en-US" w:eastAsia="zh-CN"/>
              </w:rPr>
            </w:pPr>
          </w:p>
        </w:tc>
        <w:tc>
          <w:tcPr>
            <w:tcW w:w="1660" w:type="dxa"/>
          </w:tcPr>
          <w:p w14:paraId="62142258">
            <w:pPr>
              <w:spacing w:after="0"/>
              <w:jc w:val="left"/>
              <w:rPr>
                <w:rFonts w:hint="default" w:eastAsiaTheme="minorEastAsia"/>
                <w:lang w:val="en-US" w:eastAsia="zh-CN"/>
              </w:rPr>
            </w:pPr>
            <w:r>
              <w:rPr>
                <w:rFonts w:hint="eastAsia" w:eastAsiaTheme="minorEastAsia"/>
                <w:lang w:val="en-US" w:eastAsia="zh-CN"/>
              </w:rPr>
              <w:t xml:space="preserve">0% </w:t>
            </w:r>
          </w:p>
        </w:tc>
        <w:tc>
          <w:tcPr>
            <w:tcW w:w="1660" w:type="dxa"/>
          </w:tcPr>
          <w:p w14:paraId="3C082F34">
            <w:pPr>
              <w:spacing w:after="0"/>
              <w:jc w:val="center"/>
              <w:rPr>
                <w:rFonts w:hint="default" w:eastAsiaTheme="minorEastAsia"/>
                <w:lang w:val="en-US" w:eastAsia="zh-CN"/>
              </w:rPr>
            </w:pPr>
            <w:r>
              <w:rPr>
                <w:rFonts w:hint="default" w:eastAsiaTheme="minorEastAsia"/>
                <w:lang w:val="en-US" w:eastAsia="zh-CN"/>
              </w:rPr>
              <w:t>-116.4873</w:t>
            </w:r>
          </w:p>
        </w:tc>
        <w:tc>
          <w:tcPr>
            <w:tcW w:w="1660" w:type="dxa"/>
          </w:tcPr>
          <w:p w14:paraId="676A3B74">
            <w:pPr>
              <w:spacing w:after="0"/>
              <w:jc w:val="center"/>
              <w:rPr>
                <w:rFonts w:hint="default" w:eastAsiaTheme="minorEastAsia"/>
                <w:lang w:val="en-US" w:eastAsia="zh-CN"/>
              </w:rPr>
            </w:pPr>
            <w:r>
              <w:rPr>
                <w:rFonts w:hint="default" w:eastAsiaTheme="minorEastAsia"/>
                <w:lang w:val="en-US" w:eastAsia="zh-CN"/>
              </w:rPr>
              <w:t xml:space="preserve"> -95.5220</w:t>
            </w:r>
          </w:p>
        </w:tc>
        <w:tc>
          <w:tcPr>
            <w:tcW w:w="1660" w:type="dxa"/>
          </w:tcPr>
          <w:p w14:paraId="599F451B">
            <w:pPr>
              <w:spacing w:after="0"/>
              <w:jc w:val="center"/>
              <w:rPr>
                <w:rFonts w:hint="default" w:eastAsiaTheme="minorEastAsia"/>
                <w:lang w:val="en-US" w:eastAsia="zh-CN"/>
              </w:rPr>
            </w:pPr>
            <w:r>
              <w:rPr>
                <w:rFonts w:hint="default" w:eastAsiaTheme="minorEastAsia"/>
                <w:lang w:val="en-US" w:eastAsia="zh-CN"/>
              </w:rPr>
              <w:t>-78.6758</w:t>
            </w:r>
          </w:p>
        </w:tc>
      </w:tr>
      <w:tr w14:paraId="1C5B0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restart"/>
          </w:tcPr>
          <w:p w14:paraId="05F1E562">
            <w:pPr>
              <w:spacing w:after="0"/>
              <w:jc w:val="left"/>
              <w:rPr>
                <w:rFonts w:hint="default" w:eastAsiaTheme="minorEastAsia"/>
                <w:lang w:val="en-US" w:eastAsia="zh-CN"/>
              </w:rPr>
            </w:pPr>
            <w:r>
              <w:rPr>
                <w:rFonts w:hint="eastAsia" w:eastAsiaTheme="minorEastAsia"/>
                <w:lang w:val="en-US" w:eastAsia="zh-CN"/>
              </w:rPr>
              <w:t>2nd harmonic signal [NOTE 1]</w:t>
            </w:r>
          </w:p>
        </w:tc>
        <w:tc>
          <w:tcPr>
            <w:tcW w:w="1660" w:type="dxa"/>
          </w:tcPr>
          <w:p w14:paraId="66B18192">
            <w:pPr>
              <w:spacing w:after="0"/>
              <w:jc w:val="left"/>
              <w:rPr>
                <w:rFonts w:hint="default" w:eastAsiaTheme="minorEastAsia"/>
                <w:lang w:val="en-US" w:eastAsia="zh-CN"/>
              </w:rPr>
            </w:pPr>
            <w:r>
              <w:rPr>
                <w:rFonts w:hint="eastAsia" w:eastAsiaTheme="minorEastAsia"/>
                <w:lang w:val="en-US" w:eastAsia="zh-CN"/>
              </w:rPr>
              <w:t>50%</w:t>
            </w:r>
          </w:p>
        </w:tc>
        <w:tc>
          <w:tcPr>
            <w:tcW w:w="1660" w:type="dxa"/>
          </w:tcPr>
          <w:p w14:paraId="377A3A2F">
            <w:pPr>
              <w:spacing w:after="0"/>
              <w:jc w:val="center"/>
              <w:rPr>
                <w:rFonts w:hint="default" w:eastAsiaTheme="minorEastAsia"/>
                <w:lang w:val="en-US" w:eastAsia="zh-CN"/>
              </w:rPr>
            </w:pPr>
            <w:r>
              <w:rPr>
                <w:rFonts w:hint="default" w:eastAsiaTheme="minorEastAsia"/>
                <w:lang w:val="en-US" w:eastAsia="zh-CN"/>
              </w:rPr>
              <w:t>-117.1788</w:t>
            </w:r>
          </w:p>
        </w:tc>
        <w:tc>
          <w:tcPr>
            <w:tcW w:w="1660" w:type="dxa"/>
          </w:tcPr>
          <w:p w14:paraId="776BF506">
            <w:pPr>
              <w:spacing w:after="0"/>
              <w:jc w:val="center"/>
              <w:rPr>
                <w:rFonts w:hint="default" w:eastAsiaTheme="minorEastAsia"/>
                <w:lang w:val="en-US" w:eastAsia="zh-CN"/>
              </w:rPr>
            </w:pPr>
            <w:r>
              <w:rPr>
                <w:rFonts w:hint="default" w:eastAsiaTheme="minorEastAsia"/>
                <w:lang w:val="en-US" w:eastAsia="zh-CN"/>
              </w:rPr>
              <w:t>-95.8344</w:t>
            </w:r>
          </w:p>
        </w:tc>
        <w:tc>
          <w:tcPr>
            <w:tcW w:w="1660" w:type="dxa"/>
          </w:tcPr>
          <w:p w14:paraId="4C1CD216">
            <w:pPr>
              <w:spacing w:after="0"/>
              <w:jc w:val="center"/>
              <w:rPr>
                <w:rFonts w:hint="default" w:eastAsiaTheme="minorEastAsia"/>
                <w:lang w:val="en-US" w:eastAsia="zh-CN"/>
              </w:rPr>
            </w:pPr>
            <w:r>
              <w:rPr>
                <w:rFonts w:hint="default" w:eastAsiaTheme="minorEastAsia"/>
                <w:lang w:val="en-US" w:eastAsia="zh-CN"/>
              </w:rPr>
              <w:t xml:space="preserve"> -81.7833</w:t>
            </w:r>
          </w:p>
        </w:tc>
      </w:tr>
      <w:tr w14:paraId="22166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60" w:type="dxa"/>
            <w:vMerge w:val="continue"/>
          </w:tcPr>
          <w:p w14:paraId="2FC35BA4">
            <w:pPr>
              <w:spacing w:after="0"/>
              <w:jc w:val="left"/>
              <w:rPr>
                <w:rFonts w:hint="default" w:eastAsiaTheme="minorEastAsia"/>
                <w:lang w:val="en-US" w:eastAsia="zh-CN"/>
              </w:rPr>
            </w:pPr>
          </w:p>
        </w:tc>
        <w:tc>
          <w:tcPr>
            <w:tcW w:w="1660" w:type="dxa"/>
          </w:tcPr>
          <w:p w14:paraId="5AC0253E">
            <w:pPr>
              <w:spacing w:after="0"/>
              <w:jc w:val="left"/>
              <w:rPr>
                <w:rFonts w:hint="default" w:eastAsiaTheme="minorEastAsia"/>
                <w:lang w:val="en-US" w:eastAsia="zh-CN"/>
              </w:rPr>
            </w:pPr>
            <w:r>
              <w:rPr>
                <w:rFonts w:hint="eastAsia" w:eastAsiaTheme="minorEastAsia"/>
                <w:lang w:val="en-US" w:eastAsia="zh-CN"/>
              </w:rPr>
              <w:t>100%</w:t>
            </w:r>
          </w:p>
        </w:tc>
        <w:tc>
          <w:tcPr>
            <w:tcW w:w="1660" w:type="dxa"/>
          </w:tcPr>
          <w:p w14:paraId="4751D2F1">
            <w:pPr>
              <w:spacing w:after="0"/>
              <w:jc w:val="center"/>
              <w:rPr>
                <w:rFonts w:hint="default" w:eastAsiaTheme="minorEastAsia"/>
                <w:lang w:val="en-US" w:eastAsia="zh-CN"/>
              </w:rPr>
            </w:pPr>
            <w:r>
              <w:rPr>
                <w:rFonts w:hint="default" w:eastAsiaTheme="minorEastAsia"/>
                <w:lang w:val="en-US" w:eastAsia="zh-CN"/>
              </w:rPr>
              <w:t xml:space="preserve"> -116.7631</w:t>
            </w:r>
          </w:p>
        </w:tc>
        <w:tc>
          <w:tcPr>
            <w:tcW w:w="1660" w:type="dxa"/>
          </w:tcPr>
          <w:p w14:paraId="2C0BD434">
            <w:pPr>
              <w:spacing w:after="0"/>
              <w:jc w:val="center"/>
              <w:rPr>
                <w:rFonts w:hint="default" w:eastAsiaTheme="minorEastAsia"/>
                <w:lang w:val="en-US" w:eastAsia="zh-CN"/>
              </w:rPr>
            </w:pPr>
            <w:r>
              <w:rPr>
                <w:rFonts w:hint="default" w:eastAsiaTheme="minorEastAsia"/>
                <w:lang w:val="en-US" w:eastAsia="zh-CN"/>
              </w:rPr>
              <w:t xml:space="preserve"> -94.4136</w:t>
            </w:r>
          </w:p>
        </w:tc>
        <w:tc>
          <w:tcPr>
            <w:tcW w:w="1660" w:type="dxa"/>
          </w:tcPr>
          <w:p w14:paraId="245B60CB">
            <w:pPr>
              <w:spacing w:after="0"/>
              <w:jc w:val="center"/>
              <w:rPr>
                <w:rFonts w:hint="default" w:eastAsiaTheme="minorEastAsia"/>
                <w:lang w:val="en-US" w:eastAsia="zh-CN"/>
              </w:rPr>
            </w:pPr>
            <w:r>
              <w:rPr>
                <w:rFonts w:hint="default" w:eastAsiaTheme="minorEastAsia"/>
                <w:lang w:val="en-US" w:eastAsia="zh-CN"/>
              </w:rPr>
              <w:t xml:space="preserve"> -76.6655</w:t>
            </w:r>
          </w:p>
        </w:tc>
      </w:tr>
      <w:tr w14:paraId="56D7A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tcPr>
          <w:p w14:paraId="0EB6184A">
            <w:pPr>
              <w:pStyle w:val="23"/>
              <w:spacing w:before="60" w:beforeAutospacing="0" w:after="0" w:afterAutospacing="0" w:line="300" w:lineRule="atLeast"/>
              <w:rPr>
                <w:rFonts w:hint="default"/>
                <w:vertAlign w:val="baseline"/>
                <w:lang w:val="en-US" w:eastAsia="zh-CN"/>
              </w:rPr>
            </w:pPr>
          </w:p>
        </w:tc>
        <w:tc>
          <w:tcPr>
            <w:tcW w:w="1660" w:type="dxa"/>
          </w:tcPr>
          <w:p w14:paraId="5E2A85CE">
            <w:pPr>
              <w:spacing w:after="0"/>
              <w:jc w:val="left"/>
              <w:rPr>
                <w:rFonts w:hint="default" w:eastAsiaTheme="minorEastAsia"/>
                <w:lang w:val="en-US" w:eastAsia="zh-CN"/>
              </w:rPr>
            </w:pPr>
            <w:r>
              <w:rPr>
                <w:rFonts w:hint="eastAsia" w:eastAsiaTheme="minorEastAsia"/>
                <w:lang w:val="en-US" w:eastAsia="zh-CN"/>
              </w:rPr>
              <w:t xml:space="preserve">0% </w:t>
            </w:r>
          </w:p>
        </w:tc>
        <w:tc>
          <w:tcPr>
            <w:tcW w:w="1660" w:type="dxa"/>
          </w:tcPr>
          <w:p w14:paraId="7B81FFA7">
            <w:pPr>
              <w:spacing w:after="0"/>
              <w:jc w:val="center"/>
              <w:rPr>
                <w:rFonts w:hint="default" w:eastAsiaTheme="minorEastAsia"/>
                <w:lang w:val="en-US" w:eastAsia="zh-CN"/>
              </w:rPr>
            </w:pPr>
            <w:r>
              <w:rPr>
                <w:rFonts w:hint="default" w:eastAsiaTheme="minorEastAsia"/>
                <w:lang w:val="en-US" w:eastAsia="zh-CN"/>
              </w:rPr>
              <w:t>-117.2344</w:t>
            </w:r>
          </w:p>
        </w:tc>
        <w:tc>
          <w:tcPr>
            <w:tcW w:w="1660" w:type="dxa"/>
          </w:tcPr>
          <w:p w14:paraId="26D5D588">
            <w:pPr>
              <w:spacing w:after="0"/>
              <w:jc w:val="center"/>
              <w:rPr>
                <w:rFonts w:hint="default" w:eastAsiaTheme="minorEastAsia"/>
                <w:lang w:val="en-US" w:eastAsia="zh-CN"/>
              </w:rPr>
            </w:pPr>
            <w:r>
              <w:rPr>
                <w:rFonts w:hint="default" w:eastAsiaTheme="minorEastAsia"/>
                <w:lang w:val="en-US" w:eastAsia="zh-CN"/>
              </w:rPr>
              <w:t xml:space="preserve"> -93.3777</w:t>
            </w:r>
          </w:p>
        </w:tc>
        <w:tc>
          <w:tcPr>
            <w:tcW w:w="1660" w:type="dxa"/>
          </w:tcPr>
          <w:p w14:paraId="7A830D5E">
            <w:pPr>
              <w:spacing w:after="0"/>
              <w:jc w:val="center"/>
              <w:rPr>
                <w:rFonts w:hint="default" w:eastAsiaTheme="minorEastAsia"/>
                <w:lang w:val="en-US" w:eastAsia="zh-CN"/>
              </w:rPr>
            </w:pPr>
            <w:r>
              <w:rPr>
                <w:rFonts w:hint="default" w:eastAsiaTheme="minorEastAsia"/>
                <w:lang w:val="en-US" w:eastAsia="zh-CN"/>
              </w:rPr>
              <w:t>-78.7230</w:t>
            </w:r>
          </w:p>
        </w:tc>
      </w:tr>
      <w:tr w14:paraId="3CA51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00" w:type="dxa"/>
            <w:gridSpan w:val="5"/>
          </w:tcPr>
          <w:p w14:paraId="3BC3082E">
            <w:pPr>
              <w:spacing w:after="0"/>
              <w:jc w:val="left"/>
              <w:rPr>
                <w:rFonts w:hint="default" w:eastAsiaTheme="minorEastAsia"/>
                <w:lang w:val="en-US" w:eastAsia="zh-CN"/>
              </w:rPr>
            </w:pPr>
            <w:r>
              <w:rPr>
                <w:rFonts w:hint="eastAsia" w:eastAsiaTheme="minorEastAsia"/>
                <w:lang w:val="en-US" w:eastAsia="zh-CN"/>
              </w:rPr>
              <w:t>NOTE 1: for antenna with slot cut, the 2</w:t>
            </w:r>
            <w:r>
              <w:rPr>
                <w:rFonts w:hint="eastAsia" w:eastAsiaTheme="minorEastAsia"/>
                <w:vertAlign w:val="superscript"/>
                <w:lang w:val="en-US" w:eastAsia="zh-CN"/>
              </w:rPr>
              <w:t>nd</w:t>
            </w:r>
            <w:r>
              <w:rPr>
                <w:rFonts w:hint="eastAsia" w:eastAsiaTheme="minorEastAsia"/>
                <w:lang w:val="en-US" w:eastAsia="zh-CN"/>
              </w:rPr>
              <w:t xml:space="preserve"> harmonic signal can be counteracted due to the antenna physical structure; In other words, the antenna element gain/ fully/partial beamforming gain can be removed from the simulation. </w:t>
            </w:r>
          </w:p>
        </w:tc>
      </w:tr>
    </w:tbl>
    <w:p w14:paraId="4C23D99F">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lang w:val="en-US" w:eastAsia="zh-CN"/>
        </w:rPr>
      </w:pPr>
    </w:p>
    <w:p w14:paraId="0A7EF821">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eastAsia="Times New Roman" w:cs="Times New Roman"/>
          <w:kern w:val="0"/>
          <w:sz w:val="24"/>
          <w:szCs w:val="24"/>
          <w:lang w:val="en-US" w:eastAsia="zh-CN" w:bidi="ar-SA"/>
        </w:rPr>
      </w:pPr>
      <w:r>
        <w:rPr>
          <w:rFonts w:hint="eastAsia" w:eastAsia="Times New Roman" w:cs="Times New Roman"/>
          <w:b/>
          <w:bCs/>
          <w:kern w:val="0"/>
          <w:sz w:val="24"/>
          <w:szCs w:val="24"/>
          <w:lang w:val="en-US" w:eastAsia="zh-CN" w:bidi="ar-SA"/>
        </w:rPr>
        <w:t>Observation 6</w:t>
      </w:r>
      <w:r>
        <w:rPr>
          <w:rFonts w:hint="eastAsia" w:eastAsia="Times New Roman" w:cs="Times New Roman"/>
          <w:kern w:val="0"/>
          <w:sz w:val="24"/>
          <w:szCs w:val="24"/>
          <w:lang w:val="en-US" w:eastAsia="zh-CN" w:bidi="ar-SA"/>
        </w:rPr>
        <w:t xml:space="preserve">: For different percentile of BS2UE CDF to derive the coexistence spurious emission requirement, there are around 40dB coupling loss difference between 99% to 99.99%. </w:t>
      </w:r>
    </w:p>
    <w:p w14:paraId="038EFE79">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eastAsia="Times New Roman" w:cs="Times New Roman"/>
          <w:kern w:val="0"/>
          <w:sz w:val="24"/>
          <w:szCs w:val="24"/>
          <w:lang w:val="en-US" w:eastAsia="zh-CN" w:bidi="ar-SA"/>
        </w:rPr>
      </w:pPr>
      <w:r>
        <w:rPr>
          <w:rFonts w:hint="eastAsia" w:eastAsia="Times New Roman" w:cs="Times New Roman"/>
          <w:b/>
          <w:bCs/>
          <w:kern w:val="0"/>
          <w:sz w:val="24"/>
          <w:szCs w:val="24"/>
          <w:lang w:val="en-US" w:eastAsia="zh-CN" w:bidi="ar-SA"/>
        </w:rPr>
        <w:t>Observation 7</w:t>
      </w:r>
      <w:r>
        <w:rPr>
          <w:rFonts w:hint="eastAsia" w:eastAsia="Times New Roman" w:cs="Times New Roman"/>
          <w:kern w:val="0"/>
          <w:sz w:val="24"/>
          <w:szCs w:val="24"/>
          <w:lang w:val="en-US" w:eastAsia="zh-CN" w:bidi="ar-SA"/>
        </w:rPr>
        <w:t xml:space="preserve">: Compared with the legacy MCL assumption 53dB between aggressive BS and victim UE, there is a big gap between 99.9 or 99.99% of coupling loss and 53dB. </w:t>
      </w:r>
    </w:p>
    <w:p w14:paraId="476EA701">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lang w:val="en-US" w:eastAsia="zh-CN"/>
        </w:rPr>
      </w:pPr>
    </w:p>
    <w:p w14:paraId="225A7263">
      <w:pPr>
        <w:pStyle w:val="38"/>
        <w:keepNext w:val="0"/>
        <w:keepLines w:val="0"/>
        <w:pageBreakBefore w:val="0"/>
        <w:widowControl w:val="0"/>
        <w:kinsoku/>
        <w:wordWrap/>
        <w:overflowPunct/>
        <w:topLinePunct w:val="0"/>
        <w:autoSpaceDE/>
        <w:autoSpaceDN/>
        <w:bidi w:val="0"/>
        <w:adjustRightInd/>
        <w:snapToGrid/>
        <w:spacing w:after="120" w:line="260" w:lineRule="auto"/>
        <w:ind w:firstLine="0" w:firstLineChars="0"/>
        <w:textAlignment w:val="auto"/>
        <w:outlineLvl w:val="2"/>
        <w:rPr>
          <w:rFonts w:hint="default"/>
          <w:lang w:val="en-US" w:eastAsia="zh-CN"/>
        </w:rPr>
      </w:pPr>
      <w:r>
        <w:rPr>
          <w:rFonts w:ascii="Arial" w:hAnsi="Arial" w:cs="Arial"/>
          <w:sz w:val="28"/>
          <w:szCs w:val="28"/>
        </w:rPr>
        <w:t>2.</w:t>
      </w:r>
      <w:r>
        <w:rPr>
          <w:rFonts w:hint="eastAsia" w:ascii="Arial" w:hAnsi="Arial" w:cs="Arial"/>
          <w:sz w:val="28"/>
          <w:szCs w:val="28"/>
          <w:lang w:val="en-US" w:eastAsia="zh-CN"/>
        </w:rPr>
        <w:t>4</w:t>
      </w:r>
      <w:r>
        <w:rPr>
          <w:rFonts w:ascii="Arial" w:hAnsi="Arial" w:cs="Arial"/>
          <w:sz w:val="28"/>
          <w:szCs w:val="28"/>
        </w:rPr>
        <w:t>.</w:t>
      </w:r>
      <w:r>
        <w:rPr>
          <w:rFonts w:hint="eastAsia" w:ascii="Arial" w:hAnsi="Arial" w:cs="Arial"/>
          <w:sz w:val="28"/>
          <w:szCs w:val="28"/>
          <w:lang w:val="en-US" w:eastAsia="zh-CN"/>
        </w:rPr>
        <w:t>2.</w:t>
      </w:r>
      <w:r>
        <w:rPr>
          <w:rFonts w:ascii="Arial" w:hAnsi="Arial" w:cs="Arial"/>
          <w:sz w:val="28"/>
          <w:szCs w:val="28"/>
        </w:rPr>
        <w:t xml:space="preserve"> </w:t>
      </w:r>
      <w:r>
        <w:rPr>
          <w:rFonts w:hint="eastAsia" w:ascii="Arial" w:hAnsi="Arial" w:cs="Arial"/>
          <w:sz w:val="28"/>
          <w:szCs w:val="28"/>
          <w:lang w:val="en-US" w:eastAsia="zh-CN"/>
        </w:rPr>
        <w:t>Throughput loss metric</w:t>
      </w:r>
    </w:p>
    <w:p w14:paraId="427830C6">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sz w:val="24"/>
          <w:szCs w:val="24"/>
          <w:lang w:val="en-US" w:eastAsia="zh-CN"/>
        </w:rPr>
      </w:pPr>
      <w:r>
        <w:rPr>
          <w:rFonts w:hint="eastAsia"/>
          <w:sz w:val="24"/>
          <w:szCs w:val="24"/>
          <w:lang w:val="en-US" w:eastAsia="zh-CN"/>
        </w:rPr>
        <w:t>For this coexistence spurious emission case which is also quite similar as adjacent channel coexistence cases, in other words, once ACIR 32.73dBc can be met by the aggressor BS and victim UE, then it should be acceptable to maintain the 5% throughput loss. In other words, the coexistence spurious emission requirement for aggressor BS and victim UE is set as -15.73dBm/MHz (namely 37dBm-10*log10(100)-32.73=-15.73dBm/MHz), then the 5% throughput loss could be maintained.</w:t>
      </w:r>
    </w:p>
    <w:p w14:paraId="0C01B028">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eastAsia="Times New Roman" w:cs="Times New Roman"/>
          <w:kern w:val="0"/>
          <w:sz w:val="24"/>
          <w:szCs w:val="24"/>
          <w:lang w:val="en-US" w:eastAsia="zh-CN" w:bidi="ar-SA"/>
        </w:rPr>
      </w:pPr>
      <w:r>
        <w:rPr>
          <w:rFonts w:hint="eastAsia" w:eastAsia="Times New Roman" w:cs="Times New Roman"/>
          <w:b/>
          <w:bCs/>
          <w:kern w:val="0"/>
          <w:sz w:val="24"/>
          <w:szCs w:val="24"/>
          <w:lang w:val="en-US" w:eastAsia="zh-CN" w:bidi="ar-SA"/>
        </w:rPr>
        <w:t>Observation 8</w:t>
      </w:r>
      <w:r>
        <w:rPr>
          <w:rFonts w:hint="eastAsia" w:eastAsia="Times New Roman" w:cs="Times New Roman"/>
          <w:kern w:val="0"/>
          <w:sz w:val="24"/>
          <w:szCs w:val="24"/>
          <w:lang w:val="en-US" w:eastAsia="zh-CN" w:bidi="ar-SA"/>
        </w:rPr>
        <w:t>: For dense urban coexistence case, once the coexistence spurious emission -15.73dBm/MHz is met, the it should be acceptable to maintain the 5% throughput loss.</w:t>
      </w:r>
    </w:p>
    <w:p w14:paraId="7BBF1037">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eastAsia="Times New Roman" w:cs="Times New Roman"/>
          <w:kern w:val="0"/>
          <w:sz w:val="24"/>
          <w:szCs w:val="24"/>
          <w:lang w:val="en-US" w:eastAsia="zh-CN" w:bidi="ar-SA"/>
        </w:rPr>
      </w:pPr>
      <w:r>
        <w:rPr>
          <w:rFonts w:hint="eastAsia" w:eastAsia="Times New Roman" w:cs="Times New Roman"/>
          <w:kern w:val="0"/>
          <w:sz w:val="24"/>
          <w:szCs w:val="24"/>
          <w:lang w:val="en-US" w:eastAsia="zh-CN" w:bidi="ar-SA"/>
        </w:rPr>
        <w:t xml:space="preserve">In the following section, we also provide the coexistence evaluation results for 2GHz/3.5GHz BS spurious emission at U6GHz towards the victim UE. According to the simulation result as shown in Figure 2.4.2-1/2/3/4/5/6 and summarized in table 2.4.2-1, it clearly indicates that 5% throughput loss including cell edge and cell average case can be met by assuming ACIR as 32.73dB. </w:t>
      </w:r>
    </w:p>
    <w:p w14:paraId="3981BCFA">
      <w:pPr>
        <w:spacing w:after="0"/>
        <w:jc w:val="center"/>
      </w:pPr>
      <w:r>
        <w:drawing>
          <wp:inline distT="0" distB="0" distL="114300" distR="114300">
            <wp:extent cx="3242310" cy="2430145"/>
            <wp:effectExtent l="0" t="0" r="0" b="8255"/>
            <wp:docPr id="1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7"/>
                    <pic:cNvPicPr>
                      <a:picLocks noChangeAspect="1"/>
                    </pic:cNvPicPr>
                  </pic:nvPicPr>
                  <pic:blipFill>
                    <a:blip r:embed="rId48"/>
                    <a:stretch>
                      <a:fillRect/>
                    </a:stretch>
                  </pic:blipFill>
                  <pic:spPr>
                    <a:xfrm>
                      <a:off x="0" y="0"/>
                      <a:ext cx="3242310" cy="2430145"/>
                    </a:xfrm>
                    <a:prstGeom prst="rect">
                      <a:avLst/>
                    </a:prstGeom>
                    <a:noFill/>
                    <a:ln>
                      <a:noFill/>
                    </a:ln>
                  </pic:spPr>
                </pic:pic>
              </a:graphicData>
            </a:graphic>
          </wp:inline>
        </w:drawing>
      </w:r>
    </w:p>
    <w:p w14:paraId="75B957F5">
      <w:pPr>
        <w:pStyle w:val="23"/>
        <w:shd w:val="clear" w:color="auto" w:fill="FFFFFF"/>
        <w:spacing w:before="60" w:beforeAutospacing="0" w:after="0" w:afterAutospacing="0" w:line="300" w:lineRule="atLeast"/>
        <w:jc w:val="center"/>
        <w:rPr>
          <w:rFonts w:hint="default" w:eastAsia="Times New Roman" w:cs="Times New Roman"/>
          <w:kern w:val="0"/>
          <w:sz w:val="24"/>
          <w:szCs w:val="24"/>
          <w:lang w:val="en-US" w:eastAsia="zh-CN" w:bidi="ar-SA"/>
        </w:rPr>
      </w:pPr>
      <w:r>
        <w:rPr>
          <w:rFonts w:hint="default" w:ascii="Times New Roman" w:hAnsi="Times New Roman" w:cs="Times New Roman"/>
          <w:sz w:val="21"/>
          <w:szCs w:val="21"/>
          <w:lang w:val="en-US" w:eastAsia="zh-CN"/>
        </w:rPr>
        <w:t xml:space="preserve">Figure </w:t>
      </w:r>
      <w:r>
        <w:rPr>
          <w:rFonts w:hint="eastAsia" w:ascii="Times New Roman" w:hAnsi="Times New Roman" w:cs="Times New Roman"/>
          <w:sz w:val="21"/>
          <w:szCs w:val="21"/>
          <w:lang w:val="en-US" w:eastAsia="zh-CN"/>
        </w:rPr>
        <w:t>2.4.2-1</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Throughput</w:t>
      </w:r>
      <w:r>
        <w:rPr>
          <w:rFonts w:hint="default" w:ascii="Times New Roman" w:hAnsi="Times New Roman" w:cs="Times New Roman"/>
          <w:sz w:val="21"/>
          <w:szCs w:val="21"/>
          <w:lang w:val="en-US" w:eastAsia="zh-CN"/>
        </w:rPr>
        <w:t xml:space="preserve"> loss for BS2</w:t>
      </w:r>
      <w:r>
        <w:rPr>
          <w:rFonts w:hint="eastAsia" w:ascii="Times New Roman" w:hAnsi="Times New Roman" w:cs="Times New Roman"/>
          <w:sz w:val="21"/>
          <w:szCs w:val="21"/>
          <w:lang w:val="en-US" w:eastAsia="zh-CN"/>
        </w:rPr>
        <w:t>UE</w:t>
      </w:r>
      <w:r>
        <w:rPr>
          <w:rFonts w:hint="default" w:ascii="Times New Roman" w:hAnsi="Times New Roman" w:cs="Times New Roman"/>
          <w:sz w:val="21"/>
          <w:szCs w:val="21"/>
          <w:lang w:val="en-US" w:eastAsia="zh-CN"/>
        </w:rPr>
        <w:t xml:space="preserve"> with </w:t>
      </w:r>
      <w:r>
        <w:rPr>
          <w:rFonts w:hint="eastAsia" w:ascii="Times New Roman" w:hAnsi="Times New Roman" w:cs="Times New Roman"/>
          <w:sz w:val="21"/>
          <w:szCs w:val="21"/>
          <w:lang w:val="en-US" w:eastAsia="zh-CN"/>
        </w:rPr>
        <w:t>10</w:t>
      </w:r>
      <w:r>
        <w:rPr>
          <w:rFonts w:hint="default" w:ascii="Times New Roman" w:hAnsi="Times New Roman" w:cs="Times New Roman"/>
          <w:sz w:val="21"/>
          <w:szCs w:val="21"/>
          <w:lang w:val="en-US" w:eastAsia="zh-CN"/>
        </w:rPr>
        <w:t>0% correlation level for 3rd harmonic signal</w:t>
      </w:r>
    </w:p>
    <w:p w14:paraId="338114E7">
      <w:pPr>
        <w:spacing w:after="0"/>
        <w:jc w:val="center"/>
      </w:pPr>
      <w:r>
        <w:drawing>
          <wp:inline distT="0" distB="0" distL="114300" distR="114300">
            <wp:extent cx="3242310" cy="2430145"/>
            <wp:effectExtent l="0" t="0" r="0" b="8255"/>
            <wp:docPr id="2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8"/>
                    <pic:cNvPicPr>
                      <a:picLocks noChangeAspect="1"/>
                    </pic:cNvPicPr>
                  </pic:nvPicPr>
                  <pic:blipFill>
                    <a:blip r:embed="rId49"/>
                    <a:stretch>
                      <a:fillRect/>
                    </a:stretch>
                  </pic:blipFill>
                  <pic:spPr>
                    <a:xfrm>
                      <a:off x="0" y="0"/>
                      <a:ext cx="3242310" cy="2430145"/>
                    </a:xfrm>
                    <a:prstGeom prst="rect">
                      <a:avLst/>
                    </a:prstGeom>
                    <a:noFill/>
                    <a:ln>
                      <a:noFill/>
                    </a:ln>
                  </pic:spPr>
                </pic:pic>
              </a:graphicData>
            </a:graphic>
          </wp:inline>
        </w:drawing>
      </w:r>
    </w:p>
    <w:p w14:paraId="6CEC3661">
      <w:pPr>
        <w:pStyle w:val="23"/>
        <w:shd w:val="clear" w:color="auto" w:fill="FFFFFF"/>
        <w:spacing w:before="60" w:beforeAutospacing="0" w:after="0" w:afterAutospacing="0" w:line="300" w:lineRule="atLeast"/>
        <w:jc w:val="center"/>
      </w:pPr>
      <w:r>
        <w:rPr>
          <w:rFonts w:hint="default" w:ascii="Times New Roman" w:hAnsi="Times New Roman" w:cs="Times New Roman"/>
          <w:sz w:val="21"/>
          <w:szCs w:val="21"/>
          <w:lang w:val="en-US" w:eastAsia="zh-CN"/>
        </w:rPr>
        <w:t xml:space="preserve">Figure </w:t>
      </w:r>
      <w:r>
        <w:rPr>
          <w:rFonts w:hint="eastAsia" w:ascii="Times New Roman" w:hAnsi="Times New Roman" w:cs="Times New Roman"/>
          <w:sz w:val="21"/>
          <w:szCs w:val="21"/>
          <w:lang w:val="en-US" w:eastAsia="zh-CN"/>
        </w:rPr>
        <w:t>2.4.2-2</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Throughput</w:t>
      </w:r>
      <w:r>
        <w:rPr>
          <w:rFonts w:hint="default" w:ascii="Times New Roman" w:hAnsi="Times New Roman" w:cs="Times New Roman"/>
          <w:sz w:val="21"/>
          <w:szCs w:val="21"/>
          <w:lang w:val="en-US" w:eastAsia="zh-CN"/>
        </w:rPr>
        <w:t xml:space="preserve"> loss for BS2</w:t>
      </w:r>
      <w:r>
        <w:rPr>
          <w:rFonts w:hint="eastAsia" w:ascii="Times New Roman" w:hAnsi="Times New Roman" w:cs="Times New Roman"/>
          <w:sz w:val="21"/>
          <w:szCs w:val="21"/>
          <w:lang w:val="en-US" w:eastAsia="zh-CN"/>
        </w:rPr>
        <w:t>UE</w:t>
      </w:r>
      <w:r>
        <w:rPr>
          <w:rFonts w:hint="default" w:ascii="Times New Roman" w:hAnsi="Times New Roman" w:cs="Times New Roman"/>
          <w:sz w:val="21"/>
          <w:szCs w:val="21"/>
          <w:lang w:val="en-US" w:eastAsia="zh-CN"/>
        </w:rPr>
        <w:t xml:space="preserve"> with </w:t>
      </w:r>
      <w:r>
        <w:rPr>
          <w:rFonts w:hint="eastAsia" w:ascii="Times New Roman" w:hAnsi="Times New Roman" w:cs="Times New Roman"/>
          <w:sz w:val="21"/>
          <w:szCs w:val="21"/>
          <w:lang w:val="en-US" w:eastAsia="zh-CN"/>
        </w:rPr>
        <w:t>5</w:t>
      </w:r>
      <w:r>
        <w:rPr>
          <w:rFonts w:hint="default" w:ascii="Times New Roman" w:hAnsi="Times New Roman" w:cs="Times New Roman"/>
          <w:sz w:val="21"/>
          <w:szCs w:val="21"/>
          <w:lang w:val="en-US" w:eastAsia="zh-CN"/>
        </w:rPr>
        <w:t>0% correlation level for 3rd harmonic signal</w:t>
      </w:r>
    </w:p>
    <w:p w14:paraId="344FF1FA">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jc w:val="center"/>
        <w:textAlignment w:val="auto"/>
        <w:outlineLvl w:val="9"/>
      </w:pPr>
      <w:r>
        <w:drawing>
          <wp:inline distT="0" distB="0" distL="114300" distR="114300">
            <wp:extent cx="3242310" cy="2430145"/>
            <wp:effectExtent l="0" t="0" r="0" b="8255"/>
            <wp:docPr id="2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9"/>
                    <pic:cNvPicPr>
                      <a:picLocks noChangeAspect="1"/>
                    </pic:cNvPicPr>
                  </pic:nvPicPr>
                  <pic:blipFill>
                    <a:blip r:embed="rId50"/>
                    <a:stretch>
                      <a:fillRect/>
                    </a:stretch>
                  </pic:blipFill>
                  <pic:spPr>
                    <a:xfrm>
                      <a:off x="0" y="0"/>
                      <a:ext cx="3242310" cy="2430145"/>
                    </a:xfrm>
                    <a:prstGeom prst="rect">
                      <a:avLst/>
                    </a:prstGeom>
                    <a:noFill/>
                    <a:ln>
                      <a:noFill/>
                    </a:ln>
                  </pic:spPr>
                </pic:pic>
              </a:graphicData>
            </a:graphic>
          </wp:inline>
        </w:drawing>
      </w:r>
    </w:p>
    <w:p w14:paraId="187DA9DF">
      <w:pPr>
        <w:pStyle w:val="23"/>
        <w:shd w:val="clear" w:color="auto" w:fill="FFFFFF"/>
        <w:spacing w:before="60" w:beforeAutospacing="0" w:after="0" w:afterAutospacing="0" w:line="300" w:lineRule="atLeast"/>
        <w:jc w:val="center"/>
      </w:pPr>
      <w:r>
        <w:rPr>
          <w:rFonts w:hint="default" w:ascii="Times New Roman" w:hAnsi="Times New Roman" w:cs="Times New Roman"/>
          <w:sz w:val="21"/>
          <w:szCs w:val="21"/>
          <w:lang w:val="en-US" w:eastAsia="zh-CN"/>
        </w:rPr>
        <w:t xml:space="preserve">Figure </w:t>
      </w:r>
      <w:r>
        <w:rPr>
          <w:rFonts w:hint="eastAsia" w:ascii="Times New Roman" w:hAnsi="Times New Roman" w:cs="Times New Roman"/>
          <w:sz w:val="21"/>
          <w:szCs w:val="21"/>
          <w:lang w:val="en-US" w:eastAsia="zh-CN"/>
        </w:rPr>
        <w:t>2.4.2-3</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Throughput</w:t>
      </w:r>
      <w:r>
        <w:rPr>
          <w:rFonts w:hint="default" w:ascii="Times New Roman" w:hAnsi="Times New Roman" w:cs="Times New Roman"/>
          <w:sz w:val="21"/>
          <w:szCs w:val="21"/>
          <w:lang w:val="en-US" w:eastAsia="zh-CN"/>
        </w:rPr>
        <w:t xml:space="preserve"> loss for BS2</w:t>
      </w:r>
      <w:r>
        <w:rPr>
          <w:rFonts w:hint="eastAsia" w:ascii="Times New Roman" w:hAnsi="Times New Roman" w:cs="Times New Roman"/>
          <w:sz w:val="21"/>
          <w:szCs w:val="21"/>
          <w:lang w:val="en-US" w:eastAsia="zh-CN"/>
        </w:rPr>
        <w:t>UE</w:t>
      </w:r>
      <w:r>
        <w:rPr>
          <w:rFonts w:hint="default" w:ascii="Times New Roman" w:hAnsi="Times New Roman" w:cs="Times New Roman"/>
          <w:sz w:val="21"/>
          <w:szCs w:val="21"/>
          <w:lang w:val="en-US" w:eastAsia="zh-CN"/>
        </w:rPr>
        <w:t xml:space="preserve"> with 0% correlation level for 3rd harmonic signal</w:t>
      </w:r>
    </w:p>
    <w:p w14:paraId="5FBDA300">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jc w:val="center"/>
        <w:textAlignment w:val="auto"/>
        <w:outlineLvl w:val="9"/>
      </w:pPr>
      <w:r>
        <w:drawing>
          <wp:inline distT="0" distB="0" distL="114300" distR="114300">
            <wp:extent cx="3242310" cy="2430145"/>
            <wp:effectExtent l="0" t="0" r="0" b="8255"/>
            <wp:docPr id="2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0"/>
                    <pic:cNvPicPr>
                      <a:picLocks noChangeAspect="1"/>
                    </pic:cNvPicPr>
                  </pic:nvPicPr>
                  <pic:blipFill>
                    <a:blip r:embed="rId51"/>
                    <a:stretch>
                      <a:fillRect/>
                    </a:stretch>
                  </pic:blipFill>
                  <pic:spPr>
                    <a:xfrm>
                      <a:off x="0" y="0"/>
                      <a:ext cx="3242310" cy="2430145"/>
                    </a:xfrm>
                    <a:prstGeom prst="rect">
                      <a:avLst/>
                    </a:prstGeom>
                    <a:noFill/>
                    <a:ln>
                      <a:noFill/>
                    </a:ln>
                  </pic:spPr>
                </pic:pic>
              </a:graphicData>
            </a:graphic>
          </wp:inline>
        </w:drawing>
      </w:r>
    </w:p>
    <w:p w14:paraId="423C1121">
      <w:pPr>
        <w:pStyle w:val="23"/>
        <w:shd w:val="clear" w:color="auto" w:fill="FFFFFF"/>
        <w:spacing w:before="60" w:beforeAutospacing="0" w:after="0" w:afterAutospacing="0" w:line="300" w:lineRule="atLeast"/>
        <w:jc w:val="center"/>
      </w:pPr>
      <w:r>
        <w:rPr>
          <w:rFonts w:hint="default" w:ascii="Times New Roman" w:hAnsi="Times New Roman" w:cs="Times New Roman"/>
          <w:sz w:val="21"/>
          <w:szCs w:val="21"/>
          <w:lang w:val="en-US" w:eastAsia="zh-CN"/>
        </w:rPr>
        <w:t xml:space="preserve">Figure </w:t>
      </w:r>
      <w:r>
        <w:rPr>
          <w:rFonts w:hint="eastAsia" w:ascii="Times New Roman" w:hAnsi="Times New Roman" w:cs="Times New Roman"/>
          <w:sz w:val="21"/>
          <w:szCs w:val="21"/>
          <w:lang w:val="en-US" w:eastAsia="zh-CN"/>
        </w:rPr>
        <w:t>2.4.2-4</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Throughput</w:t>
      </w:r>
      <w:r>
        <w:rPr>
          <w:rFonts w:hint="default" w:ascii="Times New Roman" w:hAnsi="Times New Roman" w:cs="Times New Roman"/>
          <w:sz w:val="21"/>
          <w:szCs w:val="21"/>
          <w:lang w:val="en-US" w:eastAsia="zh-CN"/>
        </w:rPr>
        <w:t xml:space="preserve"> loss for BS2</w:t>
      </w:r>
      <w:r>
        <w:rPr>
          <w:rFonts w:hint="eastAsia" w:ascii="Times New Roman" w:hAnsi="Times New Roman" w:cs="Times New Roman"/>
          <w:sz w:val="21"/>
          <w:szCs w:val="21"/>
          <w:lang w:val="en-US" w:eastAsia="zh-CN"/>
        </w:rPr>
        <w:t>UE</w:t>
      </w:r>
      <w:r>
        <w:rPr>
          <w:rFonts w:hint="default" w:ascii="Times New Roman" w:hAnsi="Times New Roman" w:cs="Times New Roman"/>
          <w:sz w:val="21"/>
          <w:szCs w:val="21"/>
          <w:lang w:val="en-US" w:eastAsia="zh-CN"/>
        </w:rPr>
        <w:t xml:space="preserve"> with </w:t>
      </w:r>
      <w:r>
        <w:rPr>
          <w:rFonts w:hint="eastAsia" w:ascii="Times New Roman" w:hAnsi="Times New Roman" w:cs="Times New Roman"/>
          <w:sz w:val="21"/>
          <w:szCs w:val="21"/>
          <w:lang w:val="en-US" w:eastAsia="zh-CN"/>
        </w:rPr>
        <w:t>10</w:t>
      </w:r>
      <w:r>
        <w:rPr>
          <w:rFonts w:hint="default" w:ascii="Times New Roman" w:hAnsi="Times New Roman" w:cs="Times New Roman"/>
          <w:sz w:val="21"/>
          <w:szCs w:val="21"/>
          <w:lang w:val="en-US" w:eastAsia="zh-CN"/>
        </w:rPr>
        <w:t xml:space="preserve">0% correlation level for </w:t>
      </w:r>
      <w:r>
        <w:rPr>
          <w:rFonts w:hint="eastAsia" w:ascii="Times New Roman" w:hAnsi="Times New Roman" w:cs="Times New Roman"/>
          <w:sz w:val="21"/>
          <w:szCs w:val="21"/>
          <w:lang w:val="en-US" w:eastAsia="zh-CN"/>
        </w:rPr>
        <w:t>2nd</w:t>
      </w:r>
      <w:r>
        <w:rPr>
          <w:rFonts w:hint="default" w:ascii="Times New Roman" w:hAnsi="Times New Roman" w:cs="Times New Roman"/>
          <w:sz w:val="21"/>
          <w:szCs w:val="21"/>
          <w:lang w:val="en-US" w:eastAsia="zh-CN"/>
        </w:rPr>
        <w:t xml:space="preserve"> harmonic signal</w:t>
      </w:r>
    </w:p>
    <w:p w14:paraId="4941BBB2">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jc w:val="center"/>
        <w:textAlignment w:val="auto"/>
        <w:outlineLvl w:val="9"/>
      </w:pPr>
      <w:r>
        <w:drawing>
          <wp:inline distT="0" distB="0" distL="114300" distR="114300">
            <wp:extent cx="3242310" cy="2430145"/>
            <wp:effectExtent l="0" t="0" r="0" b="8255"/>
            <wp:docPr id="2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1"/>
                    <pic:cNvPicPr>
                      <a:picLocks noChangeAspect="1"/>
                    </pic:cNvPicPr>
                  </pic:nvPicPr>
                  <pic:blipFill>
                    <a:blip r:embed="rId52"/>
                    <a:stretch>
                      <a:fillRect/>
                    </a:stretch>
                  </pic:blipFill>
                  <pic:spPr>
                    <a:xfrm>
                      <a:off x="0" y="0"/>
                      <a:ext cx="3242310" cy="2430145"/>
                    </a:xfrm>
                    <a:prstGeom prst="rect">
                      <a:avLst/>
                    </a:prstGeom>
                    <a:noFill/>
                    <a:ln>
                      <a:noFill/>
                    </a:ln>
                  </pic:spPr>
                </pic:pic>
              </a:graphicData>
            </a:graphic>
          </wp:inline>
        </w:drawing>
      </w:r>
    </w:p>
    <w:p w14:paraId="3AA5068F">
      <w:pPr>
        <w:pStyle w:val="23"/>
        <w:shd w:val="clear" w:color="auto" w:fill="FFFFFF"/>
        <w:spacing w:before="60" w:beforeAutospacing="0" w:after="0" w:afterAutospacing="0" w:line="300" w:lineRule="atLeast"/>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Figure </w:t>
      </w:r>
      <w:r>
        <w:rPr>
          <w:rFonts w:hint="eastAsia" w:ascii="Times New Roman" w:hAnsi="Times New Roman" w:cs="Times New Roman"/>
          <w:sz w:val="21"/>
          <w:szCs w:val="21"/>
          <w:lang w:val="en-US" w:eastAsia="zh-CN"/>
        </w:rPr>
        <w:t>2.4.2-5</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Throughput</w:t>
      </w:r>
      <w:r>
        <w:rPr>
          <w:rFonts w:hint="default" w:ascii="Times New Roman" w:hAnsi="Times New Roman" w:cs="Times New Roman"/>
          <w:sz w:val="21"/>
          <w:szCs w:val="21"/>
          <w:lang w:val="en-US" w:eastAsia="zh-CN"/>
        </w:rPr>
        <w:t xml:space="preserve"> loss for BS2</w:t>
      </w:r>
      <w:r>
        <w:rPr>
          <w:rFonts w:hint="eastAsia" w:ascii="Times New Roman" w:hAnsi="Times New Roman" w:cs="Times New Roman"/>
          <w:sz w:val="21"/>
          <w:szCs w:val="21"/>
          <w:lang w:val="en-US" w:eastAsia="zh-CN"/>
        </w:rPr>
        <w:t>UE</w:t>
      </w:r>
      <w:r>
        <w:rPr>
          <w:rFonts w:hint="default" w:ascii="Times New Roman" w:hAnsi="Times New Roman" w:cs="Times New Roman"/>
          <w:sz w:val="21"/>
          <w:szCs w:val="21"/>
          <w:lang w:val="en-US" w:eastAsia="zh-CN"/>
        </w:rPr>
        <w:t xml:space="preserve"> with </w:t>
      </w:r>
      <w:r>
        <w:rPr>
          <w:rFonts w:hint="eastAsia" w:ascii="Times New Roman" w:hAnsi="Times New Roman" w:cs="Times New Roman"/>
          <w:sz w:val="21"/>
          <w:szCs w:val="21"/>
          <w:lang w:val="en-US" w:eastAsia="zh-CN"/>
        </w:rPr>
        <w:t>5</w:t>
      </w:r>
      <w:r>
        <w:rPr>
          <w:rFonts w:hint="default" w:ascii="Times New Roman" w:hAnsi="Times New Roman" w:cs="Times New Roman"/>
          <w:sz w:val="21"/>
          <w:szCs w:val="21"/>
          <w:lang w:val="en-US" w:eastAsia="zh-CN"/>
        </w:rPr>
        <w:t xml:space="preserve">0% correlation level for </w:t>
      </w:r>
      <w:r>
        <w:rPr>
          <w:rFonts w:hint="eastAsia" w:ascii="Times New Roman" w:hAnsi="Times New Roman" w:cs="Times New Roman"/>
          <w:sz w:val="21"/>
          <w:szCs w:val="21"/>
          <w:lang w:val="en-US" w:eastAsia="zh-CN"/>
        </w:rPr>
        <w:t>2nd</w:t>
      </w:r>
      <w:r>
        <w:rPr>
          <w:rFonts w:hint="default" w:ascii="Times New Roman" w:hAnsi="Times New Roman" w:cs="Times New Roman"/>
          <w:sz w:val="21"/>
          <w:szCs w:val="21"/>
          <w:lang w:val="en-US" w:eastAsia="zh-CN"/>
        </w:rPr>
        <w:t xml:space="preserve"> harmonic signal</w:t>
      </w:r>
    </w:p>
    <w:p w14:paraId="5E6DCCF9">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jc w:val="center"/>
        <w:textAlignment w:val="auto"/>
        <w:outlineLvl w:val="9"/>
      </w:pPr>
      <w:r>
        <w:drawing>
          <wp:inline distT="0" distB="0" distL="114300" distR="114300">
            <wp:extent cx="3241675" cy="2430145"/>
            <wp:effectExtent l="0" t="0" r="0" b="8255"/>
            <wp:docPr id="3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2"/>
                    <pic:cNvPicPr>
                      <a:picLocks noChangeAspect="1"/>
                    </pic:cNvPicPr>
                  </pic:nvPicPr>
                  <pic:blipFill>
                    <a:blip r:embed="rId53"/>
                    <a:stretch>
                      <a:fillRect/>
                    </a:stretch>
                  </pic:blipFill>
                  <pic:spPr>
                    <a:xfrm>
                      <a:off x="0" y="0"/>
                      <a:ext cx="3241675" cy="2430145"/>
                    </a:xfrm>
                    <a:prstGeom prst="rect">
                      <a:avLst/>
                    </a:prstGeom>
                    <a:noFill/>
                    <a:ln>
                      <a:noFill/>
                    </a:ln>
                  </pic:spPr>
                </pic:pic>
              </a:graphicData>
            </a:graphic>
          </wp:inline>
        </w:drawing>
      </w:r>
    </w:p>
    <w:p w14:paraId="08C5861D">
      <w:pPr>
        <w:pStyle w:val="23"/>
        <w:shd w:val="clear" w:color="auto" w:fill="FFFFFF"/>
        <w:spacing w:before="60" w:beforeAutospacing="0" w:after="0" w:afterAutospacing="0" w:line="300" w:lineRule="atLeast"/>
        <w:jc w:val="center"/>
        <w:rPr>
          <w:rFonts w:hint="default"/>
          <w:lang w:val="en-US" w:eastAsia="zh-CN"/>
        </w:rPr>
      </w:pPr>
      <w:r>
        <w:rPr>
          <w:rFonts w:hint="default" w:ascii="Times New Roman" w:hAnsi="Times New Roman" w:cs="Times New Roman"/>
          <w:sz w:val="21"/>
          <w:szCs w:val="21"/>
          <w:lang w:val="en-US" w:eastAsia="zh-CN"/>
        </w:rPr>
        <w:t xml:space="preserve">Figure </w:t>
      </w:r>
      <w:r>
        <w:rPr>
          <w:rFonts w:hint="eastAsia" w:ascii="Times New Roman" w:hAnsi="Times New Roman" w:cs="Times New Roman"/>
          <w:sz w:val="21"/>
          <w:szCs w:val="21"/>
          <w:lang w:val="en-US" w:eastAsia="zh-CN"/>
        </w:rPr>
        <w:t>2.4.2-6</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Throughput</w:t>
      </w:r>
      <w:r>
        <w:rPr>
          <w:rFonts w:hint="default" w:ascii="Times New Roman" w:hAnsi="Times New Roman" w:cs="Times New Roman"/>
          <w:sz w:val="21"/>
          <w:szCs w:val="21"/>
          <w:lang w:val="en-US" w:eastAsia="zh-CN"/>
        </w:rPr>
        <w:t xml:space="preserve"> loss for BS2</w:t>
      </w:r>
      <w:r>
        <w:rPr>
          <w:rFonts w:hint="eastAsia" w:ascii="Times New Roman" w:hAnsi="Times New Roman" w:cs="Times New Roman"/>
          <w:sz w:val="21"/>
          <w:szCs w:val="21"/>
          <w:lang w:val="en-US" w:eastAsia="zh-CN"/>
        </w:rPr>
        <w:t>UE</w:t>
      </w:r>
      <w:r>
        <w:rPr>
          <w:rFonts w:hint="default" w:ascii="Times New Roman" w:hAnsi="Times New Roman" w:cs="Times New Roman"/>
          <w:sz w:val="21"/>
          <w:szCs w:val="21"/>
          <w:lang w:val="en-US" w:eastAsia="zh-CN"/>
        </w:rPr>
        <w:t xml:space="preserve"> with 0% correlation level for </w:t>
      </w:r>
      <w:r>
        <w:rPr>
          <w:rFonts w:hint="eastAsia" w:ascii="Times New Roman" w:hAnsi="Times New Roman" w:cs="Times New Roman"/>
          <w:sz w:val="21"/>
          <w:szCs w:val="21"/>
          <w:lang w:val="en-US" w:eastAsia="zh-CN"/>
        </w:rPr>
        <w:t>2nd</w:t>
      </w:r>
      <w:r>
        <w:rPr>
          <w:rFonts w:hint="default" w:ascii="Times New Roman" w:hAnsi="Times New Roman" w:cs="Times New Roman"/>
          <w:sz w:val="21"/>
          <w:szCs w:val="21"/>
          <w:lang w:val="en-US" w:eastAsia="zh-CN"/>
        </w:rPr>
        <w:t xml:space="preserve"> harmonic signal</w:t>
      </w:r>
    </w:p>
    <w:p w14:paraId="65FA7B6F">
      <w:pPr>
        <w:pStyle w:val="23"/>
        <w:shd w:val="clear" w:color="auto" w:fill="FFFFFF"/>
        <w:spacing w:before="60" w:beforeAutospacing="0" w:after="0" w:afterAutospacing="0" w:line="300" w:lineRule="atLeast"/>
        <w:jc w:val="center"/>
        <w:rPr>
          <w:rFonts w:hint="default"/>
          <w:lang w:val="en-US"/>
        </w:rPr>
      </w:pPr>
      <w:r>
        <w:rPr>
          <w:rFonts w:hint="eastAsia" w:ascii="Times New Roman" w:hAnsi="Times New Roman" w:cs="Times New Roman"/>
          <w:lang w:val="en-US" w:eastAsia="zh-CN"/>
        </w:rPr>
        <w:t>Table 2.4.2-1. The summary of required ACIR offset to meet 5% throughput loss criteria</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7"/>
        <w:gridCol w:w="1393"/>
        <w:gridCol w:w="1154"/>
        <w:gridCol w:w="1853"/>
        <w:gridCol w:w="4255"/>
      </w:tblGrid>
      <w:tr w14:paraId="1D10B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78" w:hRule="atLeast"/>
          <w:jc w:val="center"/>
        </w:trPr>
        <w:tc>
          <w:tcPr>
            <w:tcW w:w="1628" w:type="dxa"/>
          </w:tcPr>
          <w:p w14:paraId="2EF7CE84">
            <w:pPr>
              <w:spacing w:after="0"/>
              <w:jc w:val="left"/>
              <w:rPr>
                <w:rFonts w:hint="default" w:eastAsiaTheme="minorEastAsia"/>
                <w:lang w:val="en-US" w:eastAsia="zh-CN"/>
              </w:rPr>
            </w:pPr>
            <w:r>
              <w:rPr>
                <w:rFonts w:hint="eastAsia" w:eastAsiaTheme="minorEastAsia"/>
                <w:lang w:val="en-US" w:eastAsia="zh-CN"/>
              </w:rPr>
              <w:t>Signal type</w:t>
            </w:r>
          </w:p>
        </w:tc>
        <w:tc>
          <w:tcPr>
            <w:tcW w:w="1630" w:type="dxa"/>
          </w:tcPr>
          <w:p w14:paraId="59B82A3D">
            <w:pPr>
              <w:spacing w:after="0"/>
              <w:jc w:val="left"/>
              <w:rPr>
                <w:rFonts w:hint="default" w:eastAsiaTheme="minorEastAsia"/>
                <w:lang w:val="en-US" w:eastAsia="zh-CN"/>
              </w:rPr>
            </w:pPr>
            <w:r>
              <w:rPr>
                <w:rFonts w:hint="eastAsia" w:eastAsiaTheme="minorEastAsia"/>
                <w:lang w:val="en-US" w:eastAsia="zh-CN"/>
              </w:rPr>
              <w:t>Correlation level between sub-array</w:t>
            </w:r>
          </w:p>
        </w:tc>
        <w:tc>
          <w:tcPr>
            <w:tcW w:w="1625" w:type="dxa"/>
          </w:tcPr>
          <w:p w14:paraId="63399033">
            <w:pPr>
              <w:spacing w:after="0"/>
              <w:jc w:val="left"/>
              <w:rPr>
                <w:rFonts w:hint="eastAsia" w:eastAsiaTheme="minorEastAsia"/>
                <w:lang w:val="en-US" w:eastAsia="zh-CN"/>
              </w:rPr>
            </w:pPr>
            <w:r>
              <w:rPr>
                <w:rFonts w:hint="eastAsia" w:eastAsiaTheme="minorEastAsia"/>
                <w:lang w:val="en-US" w:eastAsia="zh-CN"/>
              </w:rPr>
              <w:t>ACIR offset</w:t>
            </w:r>
          </w:p>
          <w:p w14:paraId="1CDBD4BC">
            <w:pPr>
              <w:spacing w:after="0"/>
              <w:jc w:val="left"/>
              <w:rPr>
                <w:rFonts w:hint="default" w:eastAsiaTheme="minorEastAsia"/>
                <w:lang w:val="en-US" w:eastAsia="zh-CN"/>
              </w:rPr>
            </w:pPr>
            <w:r>
              <w:rPr>
                <w:rFonts w:hint="eastAsia" w:eastAsiaTheme="minorEastAsia"/>
                <w:lang w:val="en-US" w:eastAsia="zh-CN"/>
              </w:rPr>
              <w:t>in dB</w:t>
            </w:r>
          </w:p>
        </w:tc>
        <w:tc>
          <w:tcPr>
            <w:tcW w:w="2512" w:type="dxa"/>
          </w:tcPr>
          <w:p w14:paraId="7AC575EF">
            <w:pPr>
              <w:spacing w:after="0"/>
              <w:jc w:val="left"/>
              <w:rPr>
                <w:rFonts w:hint="eastAsia" w:eastAsiaTheme="minorEastAsia"/>
                <w:lang w:val="en-US" w:eastAsia="zh-CN"/>
              </w:rPr>
            </w:pPr>
            <w:r>
              <w:rPr>
                <w:rFonts w:hint="eastAsia" w:eastAsiaTheme="minorEastAsia"/>
                <w:lang w:val="en-US" w:eastAsia="zh-CN"/>
              </w:rPr>
              <w:t>Coexistence spurious emission</w:t>
            </w:r>
          </w:p>
          <w:p w14:paraId="29E4030B">
            <w:pPr>
              <w:spacing w:after="0"/>
              <w:jc w:val="left"/>
              <w:rPr>
                <w:rFonts w:hint="default" w:eastAsiaTheme="minorEastAsia"/>
                <w:lang w:val="en-US" w:eastAsia="zh-CN"/>
              </w:rPr>
            </w:pPr>
            <w:r>
              <w:rPr>
                <w:rFonts w:hint="eastAsia" w:eastAsiaTheme="minorEastAsia"/>
                <w:lang w:val="en-US" w:eastAsia="zh-CN"/>
              </w:rPr>
              <w:t>dBm/MHz</w:t>
            </w:r>
          </w:p>
        </w:tc>
        <w:tc>
          <w:tcPr>
            <w:tcW w:w="2567" w:type="dxa"/>
          </w:tcPr>
          <w:p w14:paraId="0116EABD">
            <w:pPr>
              <w:spacing w:after="0"/>
              <w:jc w:val="left"/>
              <w:rPr>
                <w:rFonts w:hint="eastAsia" w:eastAsiaTheme="minorEastAsia"/>
                <w:lang w:val="en-US" w:eastAsia="zh-CN"/>
              </w:rPr>
            </w:pPr>
            <w:r>
              <w:rPr>
                <w:rFonts w:hint="eastAsia" w:eastAsiaTheme="minorEastAsia"/>
                <w:lang w:val="en-US" w:eastAsia="zh-CN"/>
              </w:rPr>
              <w:t>NOTE</w:t>
            </w:r>
          </w:p>
          <w:p w14:paraId="5072DE3F">
            <w:pPr>
              <w:spacing w:after="0"/>
              <w:jc w:val="left"/>
              <w:rPr>
                <w:rFonts w:hint="default" w:eastAsiaTheme="minorEastAsia"/>
                <w:lang w:val="en-US" w:eastAsia="zh-CN"/>
              </w:rPr>
            </w:pPr>
          </w:p>
        </w:tc>
      </w:tr>
      <w:tr w14:paraId="11E4C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8" w:type="dxa"/>
            <w:vMerge w:val="restart"/>
          </w:tcPr>
          <w:p w14:paraId="6F52CFD5">
            <w:pPr>
              <w:spacing w:after="0"/>
              <w:jc w:val="left"/>
              <w:rPr>
                <w:rFonts w:hint="default" w:eastAsiaTheme="minorEastAsia"/>
                <w:lang w:val="en-US" w:eastAsia="zh-CN"/>
              </w:rPr>
            </w:pPr>
            <w:r>
              <w:rPr>
                <w:rFonts w:hint="eastAsia" w:eastAsiaTheme="minorEastAsia"/>
                <w:lang w:val="en-US" w:eastAsia="zh-CN"/>
              </w:rPr>
              <w:t>3rd harmonic signal</w:t>
            </w:r>
          </w:p>
        </w:tc>
        <w:tc>
          <w:tcPr>
            <w:tcW w:w="1630" w:type="dxa"/>
          </w:tcPr>
          <w:p w14:paraId="78BDA07B">
            <w:pPr>
              <w:spacing w:after="0"/>
              <w:jc w:val="left"/>
              <w:rPr>
                <w:rFonts w:hint="default" w:eastAsiaTheme="minorEastAsia"/>
                <w:lang w:val="en-US" w:eastAsia="zh-CN"/>
              </w:rPr>
            </w:pPr>
            <w:r>
              <w:rPr>
                <w:rFonts w:hint="eastAsia" w:eastAsiaTheme="minorEastAsia"/>
                <w:lang w:val="en-US" w:eastAsia="zh-CN"/>
              </w:rPr>
              <w:t>50%</w:t>
            </w:r>
          </w:p>
        </w:tc>
        <w:tc>
          <w:tcPr>
            <w:tcW w:w="1625" w:type="dxa"/>
          </w:tcPr>
          <w:p w14:paraId="70C06D07">
            <w:pPr>
              <w:spacing w:after="0"/>
              <w:jc w:val="left"/>
              <w:rPr>
                <w:rFonts w:hint="default" w:eastAsiaTheme="minorEastAsia"/>
                <w:lang w:val="en-US" w:eastAsia="zh-CN"/>
              </w:rPr>
            </w:pPr>
            <w:r>
              <w:rPr>
                <w:rFonts w:hint="eastAsia" w:eastAsiaTheme="minorEastAsia"/>
                <w:lang w:val="en-US" w:eastAsia="zh-CN"/>
              </w:rPr>
              <w:t>0</w:t>
            </w:r>
          </w:p>
        </w:tc>
        <w:tc>
          <w:tcPr>
            <w:tcW w:w="2512" w:type="dxa"/>
          </w:tcPr>
          <w:p w14:paraId="5269D690">
            <w:pPr>
              <w:spacing w:after="0"/>
              <w:jc w:val="left"/>
              <w:rPr>
                <w:rFonts w:hint="default" w:eastAsiaTheme="minorEastAsia"/>
                <w:lang w:val="en-US" w:eastAsia="zh-CN"/>
              </w:rPr>
            </w:pPr>
            <w:r>
              <w:rPr>
                <w:rFonts w:hint="eastAsia"/>
                <w:lang w:val="en-US" w:eastAsia="zh-CN"/>
              </w:rPr>
              <w:t>-15.73</w:t>
            </w:r>
          </w:p>
        </w:tc>
        <w:tc>
          <w:tcPr>
            <w:tcW w:w="2567" w:type="dxa"/>
          </w:tcPr>
          <w:p w14:paraId="4ADBEC19">
            <w:pPr>
              <w:spacing w:after="0"/>
              <w:jc w:val="left"/>
              <w:rPr>
                <w:rFonts w:hint="default" w:eastAsiaTheme="minorEastAsia"/>
                <w:lang w:val="en-US" w:eastAsia="zh-CN"/>
              </w:rPr>
            </w:pPr>
            <w:r>
              <w:rPr>
                <w:rFonts w:hint="eastAsia"/>
                <w:lang w:val="en-US" w:eastAsia="zh-CN"/>
              </w:rPr>
              <w:t>37dBm-10*log10(100)-32.73=-15.73dBm/MHz</w:t>
            </w:r>
          </w:p>
        </w:tc>
      </w:tr>
      <w:tr w14:paraId="243BE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28" w:type="dxa"/>
            <w:vMerge w:val="continue"/>
          </w:tcPr>
          <w:p w14:paraId="0993BBFE">
            <w:pPr>
              <w:spacing w:after="0"/>
              <w:jc w:val="left"/>
              <w:rPr>
                <w:rFonts w:hint="default" w:eastAsiaTheme="minorEastAsia"/>
                <w:lang w:val="en-US" w:eastAsia="zh-CN"/>
              </w:rPr>
            </w:pPr>
          </w:p>
        </w:tc>
        <w:tc>
          <w:tcPr>
            <w:tcW w:w="1630" w:type="dxa"/>
          </w:tcPr>
          <w:p w14:paraId="376F9CDA">
            <w:pPr>
              <w:spacing w:after="0"/>
              <w:jc w:val="left"/>
              <w:rPr>
                <w:rFonts w:hint="default" w:eastAsiaTheme="minorEastAsia"/>
                <w:lang w:val="en-US" w:eastAsia="zh-CN"/>
              </w:rPr>
            </w:pPr>
            <w:r>
              <w:rPr>
                <w:rFonts w:hint="eastAsia" w:eastAsiaTheme="minorEastAsia"/>
                <w:lang w:val="en-US" w:eastAsia="zh-CN"/>
              </w:rPr>
              <w:t>100%</w:t>
            </w:r>
          </w:p>
        </w:tc>
        <w:tc>
          <w:tcPr>
            <w:tcW w:w="1625" w:type="dxa"/>
          </w:tcPr>
          <w:p w14:paraId="093258F4">
            <w:pPr>
              <w:spacing w:after="0"/>
              <w:jc w:val="left"/>
              <w:rPr>
                <w:rFonts w:hint="default" w:eastAsiaTheme="minorEastAsia"/>
                <w:lang w:val="en-US" w:eastAsia="zh-CN"/>
              </w:rPr>
            </w:pPr>
            <w:r>
              <w:rPr>
                <w:rFonts w:hint="eastAsia" w:eastAsiaTheme="minorEastAsia"/>
                <w:lang w:val="en-US" w:eastAsia="zh-CN"/>
              </w:rPr>
              <w:t>0</w:t>
            </w:r>
          </w:p>
        </w:tc>
        <w:tc>
          <w:tcPr>
            <w:tcW w:w="2512" w:type="dxa"/>
          </w:tcPr>
          <w:p w14:paraId="4369217D">
            <w:pPr>
              <w:spacing w:after="0"/>
              <w:jc w:val="left"/>
              <w:rPr>
                <w:rFonts w:hint="eastAsia" w:eastAsiaTheme="minorEastAsia"/>
                <w:lang w:val="en-US" w:eastAsia="zh-CN"/>
              </w:rPr>
            </w:pPr>
            <w:r>
              <w:rPr>
                <w:rFonts w:hint="eastAsia"/>
                <w:lang w:val="en-US" w:eastAsia="zh-CN"/>
              </w:rPr>
              <w:t>-15.73</w:t>
            </w:r>
          </w:p>
        </w:tc>
        <w:tc>
          <w:tcPr>
            <w:tcW w:w="2567" w:type="dxa"/>
            <w:shd w:val="clear" w:color="auto" w:fill="auto"/>
            <w:vAlign w:val="top"/>
          </w:tcPr>
          <w:p w14:paraId="59A1CCA1">
            <w:pPr>
              <w:spacing w:after="0"/>
              <w:jc w:val="left"/>
              <w:rPr>
                <w:rFonts w:hint="default" w:ascii="Times New Roman" w:hAnsi="Times New Roman" w:cs="Times New Roman" w:eastAsiaTheme="minorEastAsia"/>
                <w:kern w:val="2"/>
                <w:sz w:val="21"/>
                <w:szCs w:val="22"/>
                <w:lang w:val="en-US" w:eastAsia="zh-CN" w:bidi="ar-SA"/>
              </w:rPr>
            </w:pPr>
            <w:r>
              <w:rPr>
                <w:rFonts w:hint="eastAsia"/>
                <w:lang w:val="en-US" w:eastAsia="zh-CN"/>
              </w:rPr>
              <w:t>37dBm-10*log10(100)-32.73=-15.73dBm/MHz</w:t>
            </w:r>
          </w:p>
        </w:tc>
      </w:tr>
      <w:tr w14:paraId="26865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8" w:type="dxa"/>
            <w:vMerge w:val="continue"/>
          </w:tcPr>
          <w:p w14:paraId="4DA6E1AC">
            <w:pPr>
              <w:pStyle w:val="23"/>
              <w:spacing w:before="60" w:beforeAutospacing="0" w:after="0" w:afterAutospacing="0" w:line="300" w:lineRule="atLeast"/>
              <w:rPr>
                <w:rFonts w:hint="default"/>
                <w:vertAlign w:val="baseline"/>
                <w:lang w:val="en-US" w:eastAsia="zh-CN"/>
              </w:rPr>
            </w:pPr>
          </w:p>
        </w:tc>
        <w:tc>
          <w:tcPr>
            <w:tcW w:w="1630" w:type="dxa"/>
          </w:tcPr>
          <w:p w14:paraId="14CBF6E5">
            <w:pPr>
              <w:spacing w:after="0"/>
              <w:jc w:val="left"/>
              <w:rPr>
                <w:rFonts w:hint="default" w:eastAsiaTheme="minorEastAsia"/>
                <w:lang w:val="en-US" w:eastAsia="zh-CN"/>
              </w:rPr>
            </w:pPr>
            <w:r>
              <w:rPr>
                <w:rFonts w:hint="eastAsia" w:eastAsiaTheme="minorEastAsia"/>
                <w:lang w:val="en-US" w:eastAsia="zh-CN"/>
              </w:rPr>
              <w:t xml:space="preserve">0% </w:t>
            </w:r>
          </w:p>
        </w:tc>
        <w:tc>
          <w:tcPr>
            <w:tcW w:w="1625" w:type="dxa"/>
          </w:tcPr>
          <w:p w14:paraId="306B63A8">
            <w:pPr>
              <w:spacing w:after="0"/>
              <w:jc w:val="left"/>
              <w:rPr>
                <w:rFonts w:hint="default" w:eastAsiaTheme="minorEastAsia"/>
                <w:lang w:val="en-US" w:eastAsia="zh-CN"/>
              </w:rPr>
            </w:pPr>
            <w:r>
              <w:rPr>
                <w:rFonts w:hint="eastAsia" w:eastAsiaTheme="minorEastAsia"/>
                <w:lang w:val="en-US" w:eastAsia="zh-CN"/>
              </w:rPr>
              <w:t>0</w:t>
            </w:r>
          </w:p>
        </w:tc>
        <w:tc>
          <w:tcPr>
            <w:tcW w:w="2512" w:type="dxa"/>
          </w:tcPr>
          <w:p w14:paraId="01978F49">
            <w:pPr>
              <w:spacing w:after="0"/>
              <w:jc w:val="left"/>
              <w:rPr>
                <w:rFonts w:hint="eastAsia" w:eastAsiaTheme="minorEastAsia"/>
                <w:lang w:val="en-US" w:eastAsia="zh-CN"/>
              </w:rPr>
            </w:pPr>
            <w:r>
              <w:rPr>
                <w:rFonts w:hint="eastAsia"/>
                <w:lang w:val="en-US" w:eastAsia="zh-CN"/>
              </w:rPr>
              <w:t>-15.73</w:t>
            </w:r>
          </w:p>
        </w:tc>
        <w:tc>
          <w:tcPr>
            <w:tcW w:w="2567" w:type="dxa"/>
          </w:tcPr>
          <w:p w14:paraId="35C220AC">
            <w:pPr>
              <w:spacing w:after="0"/>
              <w:jc w:val="left"/>
              <w:rPr>
                <w:rFonts w:hint="default" w:eastAsiaTheme="minorEastAsia"/>
                <w:lang w:val="en-US" w:eastAsia="zh-CN"/>
              </w:rPr>
            </w:pPr>
            <w:r>
              <w:rPr>
                <w:rFonts w:hint="eastAsia"/>
                <w:lang w:val="en-US" w:eastAsia="zh-CN"/>
              </w:rPr>
              <w:t>37dBm-10*log10(100)-32.73=-15.73dBm/MHz</w:t>
            </w:r>
          </w:p>
        </w:tc>
      </w:tr>
      <w:tr w14:paraId="3BC5E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8" w:type="dxa"/>
            <w:vMerge w:val="restart"/>
          </w:tcPr>
          <w:p w14:paraId="4CD47A7E">
            <w:pPr>
              <w:spacing w:after="0"/>
              <w:jc w:val="left"/>
              <w:rPr>
                <w:rFonts w:hint="default" w:eastAsiaTheme="minorEastAsia"/>
                <w:lang w:val="en-US" w:eastAsia="zh-CN"/>
              </w:rPr>
            </w:pPr>
            <w:r>
              <w:rPr>
                <w:rFonts w:hint="eastAsia" w:eastAsiaTheme="minorEastAsia"/>
                <w:lang w:val="en-US" w:eastAsia="zh-CN"/>
              </w:rPr>
              <w:t>2nd harmonic signal [NOTE 1]</w:t>
            </w:r>
          </w:p>
        </w:tc>
        <w:tc>
          <w:tcPr>
            <w:tcW w:w="1630" w:type="dxa"/>
          </w:tcPr>
          <w:p w14:paraId="0391D66A">
            <w:pPr>
              <w:spacing w:after="0"/>
              <w:jc w:val="left"/>
              <w:rPr>
                <w:rFonts w:hint="default" w:eastAsiaTheme="minorEastAsia"/>
                <w:lang w:val="en-US" w:eastAsia="zh-CN"/>
              </w:rPr>
            </w:pPr>
            <w:r>
              <w:rPr>
                <w:rFonts w:hint="eastAsia" w:eastAsiaTheme="minorEastAsia"/>
                <w:lang w:val="en-US" w:eastAsia="zh-CN"/>
              </w:rPr>
              <w:t>50%</w:t>
            </w:r>
          </w:p>
        </w:tc>
        <w:tc>
          <w:tcPr>
            <w:tcW w:w="1625" w:type="dxa"/>
          </w:tcPr>
          <w:p w14:paraId="05ECA1E5">
            <w:pPr>
              <w:spacing w:after="0"/>
              <w:jc w:val="left"/>
              <w:rPr>
                <w:rFonts w:hint="default" w:eastAsiaTheme="minorEastAsia"/>
                <w:lang w:val="en-US" w:eastAsia="zh-CN"/>
              </w:rPr>
            </w:pPr>
            <w:r>
              <w:rPr>
                <w:rFonts w:hint="eastAsia" w:eastAsiaTheme="minorEastAsia"/>
                <w:lang w:val="en-US" w:eastAsia="zh-CN"/>
              </w:rPr>
              <w:t>0</w:t>
            </w:r>
          </w:p>
        </w:tc>
        <w:tc>
          <w:tcPr>
            <w:tcW w:w="2512" w:type="dxa"/>
          </w:tcPr>
          <w:p w14:paraId="2F2F4907">
            <w:pPr>
              <w:spacing w:after="0"/>
              <w:jc w:val="left"/>
              <w:rPr>
                <w:rFonts w:hint="eastAsia" w:eastAsiaTheme="minorEastAsia"/>
                <w:color w:val="C00000"/>
                <w:lang w:val="en-US" w:eastAsia="zh-CN"/>
              </w:rPr>
            </w:pPr>
            <w:r>
              <w:rPr>
                <w:rFonts w:hint="eastAsia"/>
                <w:lang w:val="en-US" w:eastAsia="zh-CN"/>
              </w:rPr>
              <w:t>-15.73</w:t>
            </w:r>
          </w:p>
        </w:tc>
        <w:tc>
          <w:tcPr>
            <w:tcW w:w="2567" w:type="dxa"/>
          </w:tcPr>
          <w:p w14:paraId="26CD011C">
            <w:pPr>
              <w:spacing w:after="0"/>
              <w:jc w:val="left"/>
              <w:rPr>
                <w:rFonts w:hint="default" w:eastAsiaTheme="minorEastAsia"/>
                <w:lang w:val="en-US" w:eastAsia="zh-CN"/>
              </w:rPr>
            </w:pPr>
            <w:r>
              <w:rPr>
                <w:rFonts w:hint="eastAsia"/>
                <w:lang w:val="en-US" w:eastAsia="zh-CN"/>
              </w:rPr>
              <w:t>37dBm-10*log10(100)-32.73=-15.73dBm/MHz</w:t>
            </w:r>
          </w:p>
        </w:tc>
      </w:tr>
      <w:tr w14:paraId="1874D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28" w:type="dxa"/>
            <w:vMerge w:val="continue"/>
          </w:tcPr>
          <w:p w14:paraId="13DDC246">
            <w:pPr>
              <w:spacing w:after="0"/>
              <w:jc w:val="left"/>
              <w:rPr>
                <w:rFonts w:hint="default" w:eastAsiaTheme="minorEastAsia"/>
                <w:lang w:val="en-US" w:eastAsia="zh-CN"/>
              </w:rPr>
            </w:pPr>
          </w:p>
        </w:tc>
        <w:tc>
          <w:tcPr>
            <w:tcW w:w="1630" w:type="dxa"/>
          </w:tcPr>
          <w:p w14:paraId="5E977F20">
            <w:pPr>
              <w:spacing w:after="0"/>
              <w:jc w:val="left"/>
              <w:rPr>
                <w:rFonts w:hint="default" w:eastAsiaTheme="minorEastAsia"/>
                <w:lang w:val="en-US" w:eastAsia="zh-CN"/>
              </w:rPr>
            </w:pPr>
            <w:r>
              <w:rPr>
                <w:rFonts w:hint="eastAsia" w:eastAsiaTheme="minorEastAsia"/>
                <w:lang w:val="en-US" w:eastAsia="zh-CN"/>
              </w:rPr>
              <w:t>100%</w:t>
            </w:r>
          </w:p>
        </w:tc>
        <w:tc>
          <w:tcPr>
            <w:tcW w:w="1625" w:type="dxa"/>
            <w:shd w:val="clear" w:color="auto" w:fill="auto"/>
            <w:vAlign w:val="top"/>
          </w:tcPr>
          <w:p w14:paraId="63263277">
            <w:pPr>
              <w:spacing w:after="0"/>
              <w:jc w:val="left"/>
              <w:rPr>
                <w:rFonts w:hint="eastAsia" w:ascii="Times New Roman" w:hAnsi="Times New Roman" w:cs="Times New Roman" w:eastAsiaTheme="minorEastAsia"/>
                <w:kern w:val="2"/>
                <w:sz w:val="21"/>
                <w:szCs w:val="22"/>
                <w:lang w:val="en-US" w:eastAsia="zh-CN" w:bidi="ar-SA"/>
              </w:rPr>
            </w:pPr>
            <w:r>
              <w:rPr>
                <w:rFonts w:hint="eastAsia" w:eastAsiaTheme="minorEastAsia"/>
                <w:lang w:val="en-US" w:eastAsia="zh-CN"/>
              </w:rPr>
              <w:t>0</w:t>
            </w:r>
          </w:p>
        </w:tc>
        <w:tc>
          <w:tcPr>
            <w:tcW w:w="2512" w:type="dxa"/>
            <w:vAlign w:val="top"/>
          </w:tcPr>
          <w:p w14:paraId="2BD52FFA">
            <w:pPr>
              <w:spacing w:after="0"/>
              <w:jc w:val="left"/>
              <w:rPr>
                <w:rFonts w:hint="eastAsia" w:eastAsiaTheme="minorEastAsia"/>
                <w:color w:val="C00000"/>
                <w:lang w:val="en-US" w:eastAsia="zh-CN"/>
              </w:rPr>
            </w:pPr>
            <w:r>
              <w:rPr>
                <w:rFonts w:hint="eastAsia"/>
                <w:lang w:val="en-US" w:eastAsia="zh-CN"/>
              </w:rPr>
              <w:t>-15.73</w:t>
            </w:r>
          </w:p>
        </w:tc>
        <w:tc>
          <w:tcPr>
            <w:tcW w:w="2567" w:type="dxa"/>
            <w:vAlign w:val="top"/>
          </w:tcPr>
          <w:p w14:paraId="6BAEE8F1">
            <w:pPr>
              <w:spacing w:after="0"/>
              <w:jc w:val="left"/>
              <w:rPr>
                <w:rFonts w:hint="default" w:eastAsiaTheme="minorEastAsia"/>
                <w:lang w:val="en-US" w:eastAsia="zh-CN"/>
              </w:rPr>
            </w:pPr>
            <w:r>
              <w:rPr>
                <w:rFonts w:hint="eastAsia"/>
                <w:lang w:val="en-US" w:eastAsia="zh-CN"/>
              </w:rPr>
              <w:t>37dBm-10*log10(100)-32.73=-15.73dBm/MHz</w:t>
            </w:r>
          </w:p>
        </w:tc>
      </w:tr>
      <w:tr w14:paraId="56F32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8" w:type="dxa"/>
            <w:vMerge w:val="continue"/>
          </w:tcPr>
          <w:p w14:paraId="58C58A00">
            <w:pPr>
              <w:pStyle w:val="23"/>
              <w:spacing w:before="60" w:beforeAutospacing="0" w:after="0" w:afterAutospacing="0" w:line="300" w:lineRule="atLeast"/>
              <w:rPr>
                <w:rFonts w:hint="default"/>
                <w:vertAlign w:val="baseline"/>
                <w:lang w:val="en-US" w:eastAsia="zh-CN"/>
              </w:rPr>
            </w:pPr>
          </w:p>
        </w:tc>
        <w:tc>
          <w:tcPr>
            <w:tcW w:w="1630" w:type="dxa"/>
          </w:tcPr>
          <w:p w14:paraId="4EF70601">
            <w:pPr>
              <w:spacing w:after="0"/>
              <w:jc w:val="left"/>
              <w:rPr>
                <w:rFonts w:hint="default" w:eastAsiaTheme="minorEastAsia"/>
                <w:lang w:val="en-US" w:eastAsia="zh-CN"/>
              </w:rPr>
            </w:pPr>
            <w:r>
              <w:rPr>
                <w:rFonts w:hint="eastAsia" w:eastAsiaTheme="minorEastAsia"/>
                <w:lang w:val="en-US" w:eastAsia="zh-CN"/>
              </w:rPr>
              <w:t xml:space="preserve">0% </w:t>
            </w:r>
          </w:p>
        </w:tc>
        <w:tc>
          <w:tcPr>
            <w:tcW w:w="1625" w:type="dxa"/>
            <w:vAlign w:val="top"/>
          </w:tcPr>
          <w:p w14:paraId="73A077F0">
            <w:pPr>
              <w:spacing w:after="0"/>
              <w:jc w:val="left"/>
              <w:rPr>
                <w:rFonts w:hint="default" w:eastAsiaTheme="minorEastAsia"/>
                <w:lang w:val="en-US" w:eastAsia="zh-CN"/>
              </w:rPr>
            </w:pPr>
            <w:r>
              <w:rPr>
                <w:rFonts w:hint="eastAsia" w:eastAsiaTheme="minorEastAsia"/>
                <w:lang w:val="en-US" w:eastAsia="zh-CN"/>
              </w:rPr>
              <w:t>0</w:t>
            </w:r>
          </w:p>
        </w:tc>
        <w:tc>
          <w:tcPr>
            <w:tcW w:w="2512" w:type="dxa"/>
            <w:vAlign w:val="top"/>
          </w:tcPr>
          <w:p w14:paraId="58E07C59">
            <w:pPr>
              <w:spacing w:after="0"/>
              <w:jc w:val="left"/>
              <w:rPr>
                <w:rFonts w:hint="eastAsia" w:eastAsiaTheme="minorEastAsia"/>
                <w:lang w:val="en-US" w:eastAsia="zh-CN"/>
              </w:rPr>
            </w:pPr>
            <w:r>
              <w:rPr>
                <w:rFonts w:hint="eastAsia"/>
                <w:lang w:val="en-US" w:eastAsia="zh-CN"/>
              </w:rPr>
              <w:t>-15.73</w:t>
            </w:r>
          </w:p>
        </w:tc>
        <w:tc>
          <w:tcPr>
            <w:tcW w:w="2567" w:type="dxa"/>
            <w:shd w:val="clear" w:color="auto" w:fill="auto"/>
            <w:vAlign w:val="top"/>
          </w:tcPr>
          <w:p w14:paraId="52580DCC">
            <w:pPr>
              <w:spacing w:after="0"/>
              <w:jc w:val="left"/>
              <w:rPr>
                <w:rFonts w:hint="default" w:ascii="Times New Roman" w:hAnsi="Times New Roman" w:cs="Times New Roman" w:eastAsiaTheme="minorEastAsia"/>
                <w:kern w:val="2"/>
                <w:sz w:val="21"/>
                <w:szCs w:val="22"/>
                <w:lang w:val="en-US" w:eastAsia="zh-CN" w:bidi="ar-SA"/>
              </w:rPr>
            </w:pPr>
            <w:r>
              <w:rPr>
                <w:rFonts w:hint="eastAsia"/>
                <w:lang w:val="en-US" w:eastAsia="zh-CN"/>
              </w:rPr>
              <w:t>37dBm-10*log10(100)-32.73=-15.73dBm/MHz</w:t>
            </w:r>
          </w:p>
        </w:tc>
      </w:tr>
      <w:tr w14:paraId="4E0C1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2" w:type="dxa"/>
            <w:gridSpan w:val="5"/>
          </w:tcPr>
          <w:p w14:paraId="358A55D3">
            <w:pPr>
              <w:spacing w:after="0"/>
              <w:jc w:val="left"/>
              <w:rPr>
                <w:rFonts w:hint="eastAsia" w:eastAsiaTheme="minorEastAsia"/>
                <w:lang w:val="en-US" w:eastAsia="zh-CN"/>
              </w:rPr>
            </w:pPr>
            <w:r>
              <w:rPr>
                <w:rFonts w:hint="eastAsia" w:eastAsiaTheme="minorEastAsia"/>
                <w:lang w:val="en-US" w:eastAsia="zh-CN"/>
              </w:rPr>
              <w:t>NOTE 1: for antenna with slot cut, the 2</w:t>
            </w:r>
            <w:r>
              <w:rPr>
                <w:rFonts w:hint="eastAsia" w:eastAsiaTheme="minorEastAsia"/>
                <w:vertAlign w:val="superscript"/>
                <w:lang w:val="en-US" w:eastAsia="zh-CN"/>
              </w:rPr>
              <w:t>nd</w:t>
            </w:r>
            <w:r>
              <w:rPr>
                <w:rFonts w:hint="eastAsia" w:eastAsiaTheme="minorEastAsia"/>
                <w:lang w:val="en-US" w:eastAsia="zh-CN"/>
              </w:rPr>
              <w:t xml:space="preserve"> harmonic signal as elaborated in the following can be counteracted due to the antenna physical structure; In other words, the antenna element gain/ fully/partial beamforming gain can be removed from the simulation. </w:t>
            </w:r>
          </w:p>
        </w:tc>
      </w:tr>
    </w:tbl>
    <w:p w14:paraId="00CF0913">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jc w:val="both"/>
        <w:textAlignment w:val="auto"/>
        <w:outlineLvl w:val="9"/>
        <w:rPr>
          <w:rFonts w:hint="default"/>
          <w:lang w:val="en-US" w:eastAsia="zh-CN"/>
        </w:rPr>
      </w:pPr>
    </w:p>
    <w:p w14:paraId="1491F5A7">
      <w:pPr>
        <w:pStyle w:val="38"/>
        <w:keepNext w:val="0"/>
        <w:keepLines w:val="0"/>
        <w:pageBreakBefore w:val="0"/>
        <w:widowControl w:val="0"/>
        <w:kinsoku/>
        <w:wordWrap/>
        <w:overflowPunct/>
        <w:topLinePunct w:val="0"/>
        <w:autoSpaceDE/>
        <w:autoSpaceDN/>
        <w:bidi w:val="0"/>
        <w:adjustRightInd/>
        <w:snapToGrid/>
        <w:spacing w:after="120" w:line="260" w:lineRule="auto"/>
        <w:ind w:firstLine="0" w:firstLineChars="0"/>
        <w:textAlignment w:val="auto"/>
        <w:outlineLvl w:val="2"/>
        <w:rPr>
          <w:rFonts w:hint="default" w:eastAsia="宋体" w:cs="Times New Roman"/>
          <w:kern w:val="0"/>
          <w:sz w:val="20"/>
          <w:szCs w:val="20"/>
          <w:lang w:val="en-US" w:eastAsia="zh-CN" w:bidi="ar-SA"/>
        </w:rPr>
      </w:pPr>
      <w:r>
        <w:rPr>
          <w:rFonts w:ascii="Arial" w:hAnsi="Arial" w:cs="Arial"/>
          <w:sz w:val="28"/>
          <w:szCs w:val="28"/>
        </w:rPr>
        <w:t>2.</w:t>
      </w:r>
      <w:r>
        <w:rPr>
          <w:rFonts w:hint="eastAsia" w:ascii="Arial" w:hAnsi="Arial" w:cs="Arial"/>
          <w:sz w:val="28"/>
          <w:szCs w:val="28"/>
          <w:lang w:val="en-US" w:eastAsia="zh-CN"/>
        </w:rPr>
        <w:t>4</w:t>
      </w:r>
      <w:r>
        <w:rPr>
          <w:rFonts w:ascii="Arial" w:hAnsi="Arial" w:cs="Arial"/>
          <w:sz w:val="28"/>
          <w:szCs w:val="28"/>
        </w:rPr>
        <w:t>.</w:t>
      </w:r>
      <w:r>
        <w:rPr>
          <w:rFonts w:hint="eastAsia" w:ascii="Arial" w:hAnsi="Arial" w:cs="Arial"/>
          <w:sz w:val="28"/>
          <w:szCs w:val="28"/>
          <w:lang w:val="en-US" w:eastAsia="zh-CN"/>
        </w:rPr>
        <w:t>3.</w:t>
      </w:r>
      <w:r>
        <w:rPr>
          <w:rFonts w:ascii="Arial" w:hAnsi="Arial" w:cs="Arial"/>
          <w:sz w:val="28"/>
          <w:szCs w:val="28"/>
        </w:rPr>
        <w:t xml:space="preserve"> </w:t>
      </w:r>
      <w:r>
        <w:rPr>
          <w:rFonts w:hint="eastAsia" w:ascii="Arial" w:hAnsi="Arial" w:cs="Arial"/>
          <w:sz w:val="28"/>
          <w:szCs w:val="28"/>
          <w:lang w:val="en-US" w:eastAsia="zh-CN"/>
        </w:rPr>
        <w:t>Conclusion</w:t>
      </w:r>
    </w:p>
    <w:p w14:paraId="6C09FC8F">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sz w:val="24"/>
          <w:szCs w:val="24"/>
          <w:lang w:val="en-US" w:eastAsia="zh-CN"/>
        </w:rPr>
      </w:pPr>
      <w:r>
        <w:rPr>
          <w:rFonts w:hint="eastAsia"/>
          <w:sz w:val="24"/>
          <w:szCs w:val="24"/>
          <w:lang w:val="en-US" w:eastAsia="zh-CN"/>
        </w:rPr>
        <w:t>Compared with simulation results as captured in 2.2. the required coexistence spurious emission between aggressive BS and victim UE is much more relaxed compared with the required coexistence spurious emission between aggressive BS and victim BS. In other words, the coexistence spurious emission requirement between 2GHz/3.5GHz BS and U6GHz system, it should be decided by the BS2BS spurious emission limit instead of BS2UE spurious emission limit.</w:t>
      </w:r>
    </w:p>
    <w:p w14:paraId="2146ADE4">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sz w:val="24"/>
          <w:szCs w:val="24"/>
          <w:lang w:val="en-US" w:eastAsia="zh-CN"/>
        </w:rPr>
      </w:pPr>
      <w:r>
        <w:rPr>
          <w:rFonts w:hint="eastAsia"/>
          <w:b/>
          <w:bCs/>
          <w:sz w:val="24"/>
          <w:szCs w:val="24"/>
          <w:lang w:val="en-US" w:eastAsia="zh-CN"/>
        </w:rPr>
        <w:t>Proposal 3</w:t>
      </w:r>
      <w:r>
        <w:rPr>
          <w:rFonts w:hint="eastAsia"/>
          <w:sz w:val="24"/>
          <w:szCs w:val="24"/>
          <w:lang w:val="en-US" w:eastAsia="zh-CN"/>
        </w:rPr>
        <w:t>: for coexistence spurious emission requirement between 2GHz/3.5GHz BS and band n104, propose to define the requirement based on the BS2BS spurious emission requirement;</w:t>
      </w:r>
    </w:p>
    <w:bookmarkEnd w:id="1"/>
    <w:bookmarkEnd w:id="2"/>
    <w:bookmarkEnd w:id="3"/>
    <w:bookmarkEnd w:id="4"/>
    <w:p w14:paraId="729D443F">
      <w:pPr>
        <w:pStyle w:val="60"/>
        <w:tabs>
          <w:tab w:val="left" w:pos="567"/>
          <w:tab w:val="clear" w:pos="1985"/>
        </w:tabs>
        <w:adjustRightInd w:val="0"/>
        <w:ind w:left="510" w:hanging="510"/>
      </w:pPr>
      <w:r>
        <w:t>Conclusions</w:t>
      </w:r>
    </w:p>
    <w:p w14:paraId="249FC277">
      <w:pPr>
        <w:spacing w:after="0"/>
        <w:jc w:val="left"/>
        <w:rPr>
          <w:rFonts w:hint="eastAsia" w:eastAsiaTheme="minorEastAsia"/>
          <w:sz w:val="24"/>
          <w:szCs w:val="24"/>
        </w:rPr>
      </w:pPr>
      <w:r>
        <w:rPr>
          <w:rFonts w:hint="eastAsia" w:eastAsiaTheme="minorEastAsia"/>
          <w:sz w:val="24"/>
          <w:szCs w:val="24"/>
        </w:rPr>
        <w:t xml:space="preserve">In this contribution, we shared some </w:t>
      </w:r>
      <w:r>
        <w:rPr>
          <w:rFonts w:hint="eastAsia" w:eastAsiaTheme="minorEastAsia"/>
          <w:sz w:val="24"/>
          <w:szCs w:val="24"/>
          <w:lang w:val="en-US" w:eastAsia="zh-CN"/>
        </w:rPr>
        <w:t>further analysis on coexistence spurious requirements between 2GHz and 3.5GHz BS and n104, observations and proposals are made as following</w:t>
      </w:r>
      <w:r>
        <w:rPr>
          <w:rFonts w:hint="eastAsia" w:eastAsiaTheme="minorEastAsia"/>
          <w:sz w:val="24"/>
          <w:szCs w:val="24"/>
        </w:rPr>
        <w:t xml:space="preserve">: </w:t>
      </w:r>
    </w:p>
    <w:p w14:paraId="5E4BAE92">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eastAsia="宋体"/>
          <w:sz w:val="24"/>
          <w:szCs w:val="24"/>
          <w:lang w:val="en-US" w:eastAsia="zh-CN"/>
        </w:rPr>
      </w:pPr>
      <w:r>
        <w:rPr>
          <w:rFonts w:hint="eastAsia" w:eastAsia="Times New Roman" w:cs="Times New Roman"/>
          <w:b/>
          <w:bCs/>
          <w:kern w:val="0"/>
          <w:sz w:val="24"/>
          <w:szCs w:val="24"/>
          <w:lang w:val="en-US" w:eastAsia="zh-CN" w:bidi="ar-SA"/>
        </w:rPr>
        <w:t>Observation 1</w:t>
      </w:r>
      <w:r>
        <w:rPr>
          <w:rFonts w:hint="eastAsia" w:eastAsia="Times New Roman" w:cs="Times New Roman"/>
          <w:kern w:val="0"/>
          <w:sz w:val="24"/>
          <w:szCs w:val="24"/>
          <w:lang w:val="en-US" w:eastAsia="zh-CN" w:bidi="ar-SA"/>
        </w:rPr>
        <w:t>: Antenna elements/antenna sub-array of 2GHz can still achieve comparable gain at the 3</w:t>
      </w:r>
      <w:r>
        <w:rPr>
          <w:rFonts w:hint="eastAsia" w:eastAsia="Times New Roman" w:cs="Times New Roman"/>
          <w:kern w:val="0"/>
          <w:sz w:val="24"/>
          <w:szCs w:val="24"/>
          <w:vertAlign w:val="superscript"/>
          <w:lang w:val="en-US" w:eastAsia="zh-CN" w:bidi="ar-SA"/>
        </w:rPr>
        <w:t>rd</w:t>
      </w:r>
      <w:r>
        <w:rPr>
          <w:rFonts w:hint="eastAsia" w:eastAsia="Times New Roman" w:cs="Times New Roman"/>
          <w:kern w:val="0"/>
          <w:sz w:val="24"/>
          <w:szCs w:val="24"/>
          <w:lang w:val="en-US" w:eastAsia="zh-CN" w:bidi="ar-SA"/>
        </w:rPr>
        <w:t xml:space="preserve"> harmonic freq within U6GHz.</w:t>
      </w:r>
    </w:p>
    <w:p w14:paraId="367D4D75">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eastAsia="Times New Roman" w:cs="Times New Roman"/>
          <w:kern w:val="0"/>
          <w:sz w:val="20"/>
          <w:szCs w:val="20"/>
          <w:lang w:val="en-US" w:eastAsia="zh-CN" w:bidi="ar-SA"/>
        </w:rPr>
      </w:pPr>
      <w:r>
        <w:rPr>
          <w:rFonts w:hint="eastAsia" w:eastAsia="Times New Roman" w:cs="Times New Roman"/>
          <w:b/>
          <w:bCs/>
          <w:kern w:val="0"/>
          <w:sz w:val="24"/>
          <w:szCs w:val="24"/>
          <w:lang w:val="en-US" w:eastAsia="zh-CN" w:bidi="ar-SA"/>
        </w:rPr>
        <w:t>Observation 2</w:t>
      </w:r>
      <w:r>
        <w:rPr>
          <w:rFonts w:hint="eastAsia" w:eastAsia="Times New Roman" w:cs="Times New Roman"/>
          <w:kern w:val="0"/>
          <w:sz w:val="24"/>
          <w:szCs w:val="24"/>
          <w:lang w:val="en-US" w:eastAsia="zh-CN" w:bidi="ar-SA"/>
        </w:rPr>
        <w:t>: The antenna gain of 2</w:t>
      </w:r>
      <w:r>
        <w:rPr>
          <w:rFonts w:hint="eastAsia" w:eastAsia="Times New Roman" w:cs="Times New Roman"/>
          <w:kern w:val="0"/>
          <w:sz w:val="24"/>
          <w:szCs w:val="24"/>
          <w:vertAlign w:val="superscript"/>
          <w:lang w:val="en-US" w:eastAsia="zh-CN" w:bidi="ar-SA"/>
        </w:rPr>
        <w:t>nd</w:t>
      </w:r>
      <w:r>
        <w:rPr>
          <w:rFonts w:hint="eastAsia" w:eastAsia="Times New Roman" w:cs="Times New Roman"/>
          <w:kern w:val="0"/>
          <w:sz w:val="24"/>
          <w:szCs w:val="24"/>
          <w:lang w:val="en-US" w:eastAsia="zh-CN" w:bidi="ar-SA"/>
        </w:rPr>
        <w:t xml:space="preserve"> harmonic of 3.5GHz signal is much reduced compared with 3.5GHz due to the internal counteract of the antenna</w:t>
      </w:r>
      <w:r>
        <w:rPr>
          <w:rFonts w:hint="default" w:eastAsia="Times New Roman" w:cs="Times New Roman"/>
          <w:kern w:val="0"/>
          <w:sz w:val="24"/>
          <w:szCs w:val="24"/>
          <w:lang w:val="en-US" w:eastAsia="zh-CN" w:bidi="ar-SA"/>
        </w:rPr>
        <w:t>’</w:t>
      </w:r>
      <w:r>
        <w:rPr>
          <w:rFonts w:hint="eastAsia" w:eastAsia="Times New Roman" w:cs="Times New Roman"/>
          <w:kern w:val="0"/>
          <w:sz w:val="24"/>
          <w:szCs w:val="24"/>
          <w:lang w:val="en-US" w:eastAsia="zh-CN" w:bidi="ar-SA"/>
        </w:rPr>
        <w:t>s physical structure design.</w:t>
      </w:r>
    </w:p>
    <w:p w14:paraId="6A22B930">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eastAsia="Times New Roman" w:cs="Times New Roman"/>
          <w:kern w:val="0"/>
          <w:sz w:val="24"/>
          <w:szCs w:val="24"/>
          <w:lang w:val="en-US" w:eastAsia="zh-CN" w:bidi="ar-SA"/>
        </w:rPr>
      </w:pPr>
      <w:r>
        <w:rPr>
          <w:rFonts w:hint="eastAsia" w:eastAsia="Times New Roman" w:cs="Times New Roman"/>
          <w:b/>
          <w:bCs/>
          <w:kern w:val="0"/>
          <w:sz w:val="24"/>
          <w:szCs w:val="24"/>
          <w:lang w:val="en-US" w:eastAsia="zh-CN" w:bidi="ar-SA"/>
        </w:rPr>
        <w:t>Observation 3</w:t>
      </w:r>
      <w:r>
        <w:rPr>
          <w:rFonts w:hint="eastAsia" w:eastAsia="Times New Roman" w:cs="Times New Roman"/>
          <w:kern w:val="0"/>
          <w:sz w:val="24"/>
          <w:szCs w:val="24"/>
          <w:lang w:val="en-US" w:eastAsia="zh-CN" w:bidi="ar-SA"/>
        </w:rPr>
        <w:t xml:space="preserve">: For different percentile of BS2BS CDF to derive the coexistence spurious emission requirement, there are around 20dB coupling loss difference between 99% to 99.99%. </w:t>
      </w:r>
    </w:p>
    <w:p w14:paraId="6ECFE837">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eastAsia="Times New Roman" w:cs="Times New Roman"/>
          <w:kern w:val="0"/>
          <w:sz w:val="24"/>
          <w:szCs w:val="24"/>
          <w:lang w:val="en-US" w:eastAsia="zh-CN" w:bidi="ar-SA"/>
        </w:rPr>
      </w:pPr>
      <w:r>
        <w:rPr>
          <w:rFonts w:hint="eastAsia" w:eastAsia="Times New Roman" w:cs="Times New Roman"/>
          <w:b/>
          <w:bCs/>
          <w:kern w:val="0"/>
          <w:sz w:val="24"/>
          <w:szCs w:val="24"/>
          <w:lang w:val="en-US" w:eastAsia="zh-CN" w:bidi="ar-SA"/>
        </w:rPr>
        <w:t>Proposal 1</w:t>
      </w:r>
      <w:r>
        <w:rPr>
          <w:rFonts w:hint="eastAsia" w:eastAsia="Times New Roman" w:cs="Times New Roman"/>
          <w:kern w:val="0"/>
          <w:sz w:val="24"/>
          <w:szCs w:val="24"/>
          <w:lang w:val="en-US" w:eastAsia="zh-CN" w:bidi="ar-SA"/>
        </w:rPr>
        <w:t>: For coexistence spurious emission requirement between aggressive BS and victim BS, propose to use the more stringent requirement between the 99.9% of coupling loss and 5% throughput loss criteria to derive the requirement.</w:t>
      </w:r>
    </w:p>
    <w:p w14:paraId="72F212EC">
      <w:pPr>
        <w:spacing w:after="0"/>
        <w:jc w:val="left"/>
        <w:rPr>
          <w:rFonts w:hint="eastAsia" w:eastAsia="Times New Roman" w:cs="Times New Roman"/>
          <w:kern w:val="0"/>
          <w:sz w:val="24"/>
          <w:szCs w:val="24"/>
          <w:lang w:val="en-US" w:eastAsia="zh-CN" w:bidi="ar-SA"/>
        </w:rPr>
      </w:pPr>
      <w:r>
        <w:rPr>
          <w:rFonts w:hint="eastAsia" w:eastAsia="Times New Roman" w:cs="Times New Roman"/>
          <w:b/>
          <w:bCs/>
          <w:kern w:val="0"/>
          <w:sz w:val="24"/>
          <w:szCs w:val="24"/>
          <w:lang w:val="en-US" w:eastAsia="zh-CN" w:bidi="ar-SA"/>
        </w:rPr>
        <w:t>Observation 4</w:t>
      </w:r>
      <w:r>
        <w:rPr>
          <w:rFonts w:hint="eastAsia" w:eastAsia="Times New Roman" w:cs="Times New Roman"/>
          <w:kern w:val="0"/>
          <w:sz w:val="24"/>
          <w:szCs w:val="24"/>
          <w:lang w:val="en-US" w:eastAsia="zh-CN" w:bidi="ar-SA"/>
        </w:rPr>
        <w:t xml:space="preserve">: There are roughly around addition 19-26dB ACIR offset needed on top of baseline ACIR 42.46dB to meet the 5% throughput loss. </w:t>
      </w:r>
    </w:p>
    <w:p w14:paraId="228C1D89">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eastAsia="Times New Roman" w:cs="Times New Roman"/>
          <w:kern w:val="0"/>
          <w:sz w:val="24"/>
          <w:szCs w:val="24"/>
          <w:lang w:val="en-US" w:eastAsia="zh-CN" w:bidi="ar-SA"/>
        </w:rPr>
      </w:pPr>
      <w:r>
        <w:rPr>
          <w:rFonts w:hint="eastAsia" w:eastAsia="Times New Roman" w:cs="Times New Roman"/>
          <w:b/>
          <w:bCs/>
          <w:kern w:val="0"/>
          <w:sz w:val="24"/>
          <w:szCs w:val="24"/>
          <w:lang w:val="en-US" w:eastAsia="zh-CN" w:bidi="ar-SA"/>
        </w:rPr>
        <w:t>Observation 5</w:t>
      </w:r>
      <w:r>
        <w:rPr>
          <w:rFonts w:hint="eastAsia" w:eastAsia="Times New Roman" w:cs="Times New Roman"/>
          <w:kern w:val="0"/>
          <w:sz w:val="24"/>
          <w:szCs w:val="24"/>
          <w:lang w:val="en-US" w:eastAsia="zh-CN" w:bidi="ar-SA"/>
        </w:rPr>
        <w:t xml:space="preserve">: Using 99.99% of coupling loss to keep the current requirement unchanged is not necessary, there are still around 13dB relaxation allowed according to the legacy coexistence criteria. </w:t>
      </w:r>
    </w:p>
    <w:p w14:paraId="22823C38">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eastAsia="Times New Roman" w:cs="Times New Roman"/>
          <w:kern w:val="0"/>
          <w:sz w:val="24"/>
          <w:szCs w:val="24"/>
          <w:lang w:val="en-US" w:eastAsia="zh-CN" w:bidi="ar-SA"/>
        </w:rPr>
      </w:pPr>
      <w:r>
        <w:rPr>
          <w:rFonts w:hint="eastAsia" w:eastAsia="Times New Roman" w:cs="Times New Roman"/>
          <w:b/>
          <w:bCs/>
          <w:kern w:val="0"/>
          <w:sz w:val="24"/>
          <w:szCs w:val="24"/>
          <w:lang w:val="en-US" w:eastAsia="zh-CN" w:bidi="ar-SA"/>
        </w:rPr>
        <w:t>Proposal 2</w:t>
      </w:r>
      <w:r>
        <w:rPr>
          <w:rFonts w:hint="eastAsia" w:eastAsia="Times New Roman" w:cs="Times New Roman"/>
          <w:kern w:val="0"/>
          <w:sz w:val="24"/>
          <w:szCs w:val="24"/>
          <w:lang w:val="en-US" w:eastAsia="zh-CN" w:bidi="ar-SA"/>
        </w:rPr>
        <w:t>: Propose to define -39dBm/MHz as coexistence spurious emission requirement for 2GHz and 3.5GHz BS coexisting with band n104.</w:t>
      </w:r>
    </w:p>
    <w:p w14:paraId="1D2931D6">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eastAsia="Times New Roman" w:cs="Times New Roman"/>
          <w:kern w:val="0"/>
          <w:sz w:val="24"/>
          <w:szCs w:val="24"/>
          <w:lang w:val="en-US" w:eastAsia="zh-CN" w:bidi="ar-SA"/>
        </w:rPr>
      </w:pPr>
      <w:r>
        <w:rPr>
          <w:rFonts w:hint="eastAsia" w:eastAsia="Times New Roman" w:cs="Times New Roman"/>
          <w:b/>
          <w:bCs/>
          <w:kern w:val="0"/>
          <w:sz w:val="24"/>
          <w:szCs w:val="24"/>
          <w:lang w:val="en-US" w:eastAsia="zh-CN" w:bidi="ar-SA"/>
        </w:rPr>
        <w:t>Observation 6</w:t>
      </w:r>
      <w:r>
        <w:rPr>
          <w:rFonts w:hint="eastAsia" w:eastAsia="Times New Roman" w:cs="Times New Roman"/>
          <w:kern w:val="0"/>
          <w:sz w:val="24"/>
          <w:szCs w:val="24"/>
          <w:lang w:val="en-US" w:eastAsia="zh-CN" w:bidi="ar-SA"/>
        </w:rPr>
        <w:t xml:space="preserve">: For different percentile of BS2UE CDF to derive the coexistence spurious emission requirement, there are around 40dB coupling loss difference between 99% to 99.99%. </w:t>
      </w:r>
    </w:p>
    <w:p w14:paraId="058761C2">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eastAsia="Times New Roman" w:cs="Times New Roman"/>
          <w:kern w:val="0"/>
          <w:sz w:val="24"/>
          <w:szCs w:val="24"/>
          <w:lang w:val="en-US" w:eastAsia="zh-CN" w:bidi="ar-SA"/>
        </w:rPr>
      </w:pPr>
      <w:r>
        <w:rPr>
          <w:rFonts w:hint="eastAsia" w:eastAsia="Times New Roman" w:cs="Times New Roman"/>
          <w:b/>
          <w:bCs/>
          <w:kern w:val="0"/>
          <w:sz w:val="24"/>
          <w:szCs w:val="24"/>
          <w:lang w:val="en-US" w:eastAsia="zh-CN" w:bidi="ar-SA"/>
        </w:rPr>
        <w:t>Observation 7</w:t>
      </w:r>
      <w:r>
        <w:rPr>
          <w:rFonts w:hint="eastAsia" w:eastAsia="Times New Roman" w:cs="Times New Roman"/>
          <w:kern w:val="0"/>
          <w:sz w:val="24"/>
          <w:szCs w:val="24"/>
          <w:lang w:val="en-US" w:eastAsia="zh-CN" w:bidi="ar-SA"/>
        </w:rPr>
        <w:t xml:space="preserve">: Compared with the legacy MCL assumption 53dB between aggressive BS and victim UE, there is a big gap between 99.9 or 99.99% of coupling loss and 53dB. </w:t>
      </w:r>
    </w:p>
    <w:p w14:paraId="4D250596">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eastAsia="Times New Roman" w:cs="Times New Roman"/>
          <w:kern w:val="0"/>
          <w:sz w:val="24"/>
          <w:szCs w:val="24"/>
          <w:lang w:val="en-US" w:eastAsia="zh-CN" w:bidi="ar-SA"/>
        </w:rPr>
      </w:pPr>
      <w:r>
        <w:rPr>
          <w:rFonts w:hint="eastAsia" w:eastAsia="Times New Roman" w:cs="Times New Roman"/>
          <w:b/>
          <w:bCs/>
          <w:kern w:val="0"/>
          <w:sz w:val="24"/>
          <w:szCs w:val="24"/>
          <w:lang w:val="en-US" w:eastAsia="zh-CN" w:bidi="ar-SA"/>
        </w:rPr>
        <w:t>Observation 8</w:t>
      </w:r>
      <w:r>
        <w:rPr>
          <w:rFonts w:hint="eastAsia" w:eastAsia="Times New Roman" w:cs="Times New Roman"/>
          <w:kern w:val="0"/>
          <w:sz w:val="24"/>
          <w:szCs w:val="24"/>
          <w:lang w:val="en-US" w:eastAsia="zh-CN" w:bidi="ar-SA"/>
        </w:rPr>
        <w:t>: For dense urban coexistence case, once the coexistence spurious emission -15.73dBm/MHz is met, the it should be acceptable to maintain the 5% throughput loss.</w:t>
      </w:r>
    </w:p>
    <w:p w14:paraId="28138B4D">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eastAsiaTheme="minorEastAsia"/>
          <w:sz w:val="24"/>
          <w:szCs w:val="24"/>
        </w:rPr>
      </w:pPr>
      <w:r>
        <w:rPr>
          <w:rFonts w:hint="eastAsia"/>
          <w:b/>
          <w:bCs/>
          <w:sz w:val="24"/>
          <w:szCs w:val="24"/>
          <w:lang w:val="en-US" w:eastAsia="zh-CN"/>
        </w:rPr>
        <w:t>Proposal 3</w:t>
      </w:r>
      <w:r>
        <w:rPr>
          <w:rFonts w:hint="eastAsia"/>
          <w:sz w:val="24"/>
          <w:szCs w:val="24"/>
          <w:lang w:val="en-US" w:eastAsia="zh-CN"/>
        </w:rPr>
        <w:t>: for coexistence spurious emission requirement between 2GHz/3.5GHz BS and band n104, propose to define the requirement based on the BS2BS spurious emission requirement;</w:t>
      </w:r>
    </w:p>
    <w:p w14:paraId="7CA61814">
      <w:pPr>
        <w:pStyle w:val="60"/>
        <w:tabs>
          <w:tab w:val="left" w:pos="567"/>
          <w:tab w:val="clear" w:pos="1985"/>
        </w:tabs>
        <w:adjustRightInd w:val="0"/>
        <w:ind w:left="510" w:hanging="510"/>
      </w:pPr>
      <w:r>
        <w:t>References</w:t>
      </w:r>
    </w:p>
    <w:p w14:paraId="12E5D5F0">
      <w:pPr>
        <w:pStyle w:val="58"/>
        <w:numPr>
          <w:ilvl w:val="0"/>
          <w:numId w:val="5"/>
        </w:numPr>
        <w:spacing w:after="0" w:line="260" w:lineRule="auto"/>
        <w:rPr>
          <w:sz w:val="20"/>
          <w:szCs w:val="20"/>
        </w:rPr>
      </w:pPr>
      <w:r>
        <w:rPr>
          <w:rFonts w:hint="eastAsia"/>
          <w:sz w:val="20"/>
          <w:szCs w:val="20"/>
        </w:rPr>
        <w:t>RP-240829,New WID: WI resulting from discussion on BS RF requirement evolution, Approved.</w:t>
      </w:r>
    </w:p>
    <w:p w14:paraId="670D75B1">
      <w:pPr>
        <w:pStyle w:val="58"/>
        <w:numPr>
          <w:ilvl w:val="0"/>
          <w:numId w:val="5"/>
        </w:numPr>
        <w:spacing w:after="0" w:line="260" w:lineRule="auto"/>
        <w:rPr>
          <w:rFonts w:hint="eastAsia" w:eastAsia="宋体"/>
          <w:sz w:val="20"/>
          <w:szCs w:val="20"/>
        </w:rPr>
      </w:pPr>
      <w:r>
        <w:rPr>
          <w:rFonts w:hint="eastAsia" w:eastAsia="宋体"/>
          <w:sz w:val="20"/>
          <w:szCs w:val="20"/>
        </w:rPr>
        <w:t>R4-2419797</w:t>
      </w:r>
      <w:r>
        <w:rPr>
          <w:rFonts w:hint="eastAsia" w:eastAsia="宋体"/>
          <w:sz w:val="20"/>
          <w:szCs w:val="20"/>
        </w:rPr>
        <w:tab/>
      </w:r>
      <w:r>
        <w:rPr>
          <w:rFonts w:hint="eastAsia" w:eastAsia="宋体"/>
          <w:sz w:val="20"/>
          <w:szCs w:val="20"/>
        </w:rPr>
        <w:t>Way Forward for [113][303] NR_BS_RF_Part2_CLTA</w:t>
      </w:r>
    </w:p>
    <w:p w14:paraId="3CFAC7B8">
      <w:pPr>
        <w:pStyle w:val="58"/>
        <w:numPr>
          <w:ilvl w:val="0"/>
          <w:numId w:val="5"/>
        </w:numPr>
        <w:spacing w:after="0" w:line="260" w:lineRule="auto"/>
        <w:rPr>
          <w:rFonts w:hint="eastAsia" w:eastAsia="宋体"/>
          <w:sz w:val="20"/>
          <w:szCs w:val="20"/>
        </w:rPr>
      </w:pPr>
      <w:r>
        <w:rPr>
          <w:rFonts w:hint="eastAsia" w:eastAsia="宋体"/>
          <w:sz w:val="20"/>
          <w:szCs w:val="20"/>
        </w:rPr>
        <w:t>R4-2419827</w:t>
      </w:r>
      <w:r>
        <w:rPr>
          <w:rFonts w:hint="eastAsia" w:eastAsia="宋体"/>
          <w:sz w:val="20"/>
          <w:szCs w:val="20"/>
        </w:rPr>
        <w:tab/>
      </w:r>
      <w:r>
        <w:rPr>
          <w:rFonts w:hint="eastAsia" w:eastAsia="宋体"/>
          <w:sz w:val="20"/>
          <w:szCs w:val="20"/>
        </w:rPr>
        <w:t>Way Forward for [113][302] NR_BS_RF_Part1_E_EIRP</w:t>
      </w:r>
      <w:r>
        <w:rPr>
          <w:rFonts w:hint="eastAsia" w:eastAsia="宋体"/>
          <w:sz w:val="20"/>
          <w:szCs w:val="20"/>
        </w:rPr>
        <w:br w:type="textWrapping"/>
      </w:r>
      <w:r>
        <w:rPr>
          <w:rFonts w:hint="eastAsia" w:eastAsia="宋体"/>
          <w:sz w:val="20"/>
          <w:szCs w:val="20"/>
          <w:lang w:val="en-US" w:eastAsia="zh-CN"/>
        </w:rPr>
        <w:t xml:space="preserve">[4] </w:t>
      </w:r>
      <w:r>
        <w:rPr>
          <w:rFonts w:hint="eastAsia" w:eastAsia="宋体"/>
          <w:sz w:val="20"/>
          <w:szCs w:val="20"/>
        </w:rPr>
        <w:t>R4-2419828</w:t>
      </w:r>
      <w:r>
        <w:rPr>
          <w:rFonts w:hint="eastAsia" w:eastAsia="宋体"/>
          <w:sz w:val="20"/>
          <w:szCs w:val="20"/>
        </w:rPr>
        <w:tab/>
      </w:r>
      <w:r>
        <w:rPr>
          <w:rFonts w:hint="eastAsia" w:eastAsia="宋体"/>
          <w:sz w:val="20"/>
          <w:szCs w:val="20"/>
        </w:rPr>
        <w:t>Way Forward for [113][304] NR_BS_RF_Part3_OTA_TRP</w:t>
      </w:r>
    </w:p>
    <w:p w14:paraId="5C5B12B0">
      <w:pPr>
        <w:pStyle w:val="58"/>
        <w:numPr>
          <w:ilvl w:val="0"/>
          <w:numId w:val="5"/>
        </w:numPr>
        <w:spacing w:after="0" w:line="260" w:lineRule="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rPr>
        <w:t>R4-2504769</w:t>
      </w:r>
      <w:r>
        <w:rPr>
          <w:rFonts w:hint="eastAsia" w:ascii="Times New Roman" w:hAnsi="Times New Roman" w:eastAsia="宋体" w:cs="Times New Roman"/>
          <w:sz w:val="20"/>
          <w:szCs w:val="20"/>
        </w:rPr>
        <w:tab/>
      </w:r>
      <w:r>
        <w:rPr>
          <w:rFonts w:hint="eastAsia" w:ascii="Times New Roman" w:hAnsi="Times New Roman" w:eastAsia="宋体" w:cs="Times New Roman"/>
          <w:sz w:val="20"/>
          <w:szCs w:val="20"/>
        </w:rPr>
        <w:t>Way Forward for Tx spurious emissions co-existence limits re-evaluation</w:t>
      </w:r>
      <w:r>
        <w:rPr>
          <w:rFonts w:hint="eastAsia" w:ascii="Times New Roman" w:hAnsi="Times New Roman" w:eastAsia="宋体" w:cs="Times New Roman"/>
          <w:sz w:val="20"/>
          <w:szCs w:val="20"/>
          <w:lang w:val="en-US" w:eastAsia="zh-CN"/>
        </w:rPr>
        <w:t>, Huawei, approved.</w:t>
      </w:r>
    </w:p>
    <w:p w14:paraId="29E7F642">
      <w:pPr>
        <w:pStyle w:val="58"/>
        <w:numPr>
          <w:ilvl w:val="0"/>
          <w:numId w:val="5"/>
        </w:numPr>
        <w:spacing w:after="0" w:line="260" w:lineRule="auto"/>
        <w:rPr>
          <w:rFonts w:hint="default" w:ascii="Times New Roman" w:hAnsi="Times New Roman" w:eastAsia="宋体" w:cs="Times New Roman"/>
          <w:sz w:val="20"/>
          <w:szCs w:val="20"/>
          <w:lang w:val="en-US" w:eastAsia="zh-CN"/>
        </w:rPr>
      </w:pPr>
      <w:r>
        <w:rPr>
          <w:rFonts w:eastAsia="Yu Mincho"/>
        </w:rPr>
        <w:t>R4-2504298</w:t>
      </w:r>
      <w:r>
        <w:rPr>
          <w:rFonts w:hint="eastAsia" w:eastAsia="宋体"/>
          <w:lang w:val="en-US" w:eastAsia="zh-CN"/>
        </w:rPr>
        <w:t xml:space="preserve">   </w:t>
      </w:r>
      <w:r>
        <w:rPr>
          <w:rFonts w:eastAsia="Yu Mincho"/>
        </w:rPr>
        <w:t>Huawei, HiSilicon</w:t>
      </w:r>
    </w:p>
    <w:p w14:paraId="5F9F6919">
      <w:pPr>
        <w:pStyle w:val="58"/>
        <w:numPr>
          <w:ilvl w:val="0"/>
          <w:numId w:val="5"/>
        </w:numPr>
        <w:spacing w:after="0" w:line="260" w:lineRule="auto"/>
        <w:rPr>
          <w:rFonts w:hint="default" w:ascii="Times New Roman" w:hAnsi="Times New Roman" w:eastAsia="宋体" w:cs="Times New Roman"/>
          <w:sz w:val="20"/>
          <w:szCs w:val="20"/>
          <w:lang w:val="en-US" w:eastAsia="zh-CN"/>
        </w:rPr>
      </w:pPr>
      <w:r>
        <w:rPr>
          <w:rFonts w:eastAsia="Yu Mincho"/>
        </w:rPr>
        <w:t>R4-2504267</w:t>
      </w:r>
      <w:r>
        <w:rPr>
          <w:rFonts w:hint="eastAsia" w:eastAsia="宋体"/>
          <w:lang w:val="en-US" w:eastAsia="zh-CN"/>
        </w:rPr>
        <w:t>,   Ericsson</w:t>
      </w:r>
    </w:p>
    <w:p w14:paraId="31EAE34D">
      <w:pPr>
        <w:spacing w:after="0"/>
        <w:jc w:val="both"/>
        <w:rPr>
          <w:rFonts w:hint="default" w:eastAsiaTheme="minorEastAsia"/>
          <w:lang w:val="en-US" w:eastAsia="zh-CN"/>
        </w:rPr>
      </w:pPr>
    </w:p>
    <w:p w14:paraId="3E0AE706">
      <w:pPr>
        <w:spacing w:after="0"/>
        <w:jc w:val="both"/>
        <w:rPr>
          <w:rFonts w:hint="default" w:eastAsiaTheme="minorEastAsia"/>
          <w:lang w:val="en-US" w:eastAsia="zh-CN"/>
        </w:rPr>
      </w:pPr>
    </w:p>
    <w:p w14:paraId="19C21084">
      <w:pPr>
        <w:spacing w:after="0"/>
        <w:jc w:val="both"/>
      </w:pPr>
    </w:p>
    <w:p w14:paraId="673A9B4C">
      <w:pPr>
        <w:spacing w:after="0"/>
        <w:jc w:val="both"/>
      </w:pPr>
    </w:p>
    <w:p w14:paraId="0757D096">
      <w:pPr>
        <w:spacing w:after="0"/>
        <w:jc w:val="both"/>
      </w:pPr>
    </w:p>
    <w:p w14:paraId="6F204818">
      <w:pPr>
        <w:spacing w:after="0"/>
        <w:jc w:val="both"/>
      </w:pPr>
    </w:p>
    <w:p w14:paraId="3E27D352">
      <w:pPr>
        <w:spacing w:after="0"/>
        <w:jc w:val="both"/>
      </w:pPr>
    </w:p>
    <w:p w14:paraId="3288E435">
      <w:pPr>
        <w:spacing w:after="0"/>
        <w:jc w:val="both"/>
        <w:rPr>
          <w:rFonts w:hint="default"/>
          <w:lang w:val="en-US" w:eastAsia="zh-CN"/>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Cambria Math">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D4BE7">
    <w:pPr>
      <w:pStyle w:val="2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0FF5E7B"/>
    <w:multiLevelType w:val="multilevel"/>
    <w:tmpl w:val="00FF5E7B"/>
    <w:lvl w:ilvl="0" w:tentative="0">
      <w:start w:val="1"/>
      <w:numFmt w:val="decimal"/>
      <w:pStyle w:val="112"/>
      <w:lvlText w:val="Observation %1:"/>
      <w:lvlJc w:val="left"/>
      <w:pPr>
        <w:ind w:left="360" w:hanging="360"/>
      </w:pPr>
      <w:rPr>
        <w:lang w:val="en-GB"/>
      </w:rPr>
    </w:lvl>
    <w:lvl w:ilvl="1" w:tentative="0">
      <w:start w:val="1"/>
      <w:numFmt w:val="bullet"/>
      <w:lvlText w:val="o"/>
      <w:lvlJc w:val="left"/>
      <w:pPr>
        <w:ind w:left="-1111" w:hanging="360"/>
      </w:pPr>
      <w:rPr>
        <w:rFonts w:hint="default" w:ascii="Courier New" w:hAnsi="Courier New" w:cs="Courier New"/>
      </w:rPr>
    </w:lvl>
    <w:lvl w:ilvl="2" w:tentative="0">
      <w:start w:val="1"/>
      <w:numFmt w:val="bullet"/>
      <w:lvlText w:val=""/>
      <w:lvlJc w:val="left"/>
      <w:pPr>
        <w:ind w:left="-391" w:hanging="360"/>
      </w:pPr>
      <w:rPr>
        <w:rFonts w:hint="default" w:ascii="Wingdings" w:hAnsi="Wingdings"/>
      </w:rPr>
    </w:lvl>
    <w:lvl w:ilvl="3" w:tentative="0">
      <w:start w:val="1"/>
      <w:numFmt w:val="bullet"/>
      <w:lvlText w:val=""/>
      <w:lvlJc w:val="left"/>
      <w:pPr>
        <w:ind w:left="329" w:hanging="360"/>
      </w:pPr>
      <w:rPr>
        <w:rFonts w:hint="default" w:ascii="Symbol" w:hAnsi="Symbol"/>
      </w:rPr>
    </w:lvl>
    <w:lvl w:ilvl="4" w:tentative="0">
      <w:start w:val="1"/>
      <w:numFmt w:val="bullet"/>
      <w:lvlText w:val="o"/>
      <w:lvlJc w:val="left"/>
      <w:pPr>
        <w:ind w:left="1049" w:hanging="360"/>
      </w:pPr>
      <w:rPr>
        <w:rFonts w:hint="default" w:ascii="Courier New" w:hAnsi="Courier New" w:cs="Courier New"/>
      </w:rPr>
    </w:lvl>
    <w:lvl w:ilvl="5" w:tentative="0">
      <w:start w:val="1"/>
      <w:numFmt w:val="bullet"/>
      <w:lvlText w:val=""/>
      <w:lvlJc w:val="left"/>
      <w:pPr>
        <w:ind w:left="1769" w:hanging="360"/>
      </w:pPr>
      <w:rPr>
        <w:rFonts w:hint="default" w:ascii="Wingdings" w:hAnsi="Wingdings"/>
      </w:rPr>
    </w:lvl>
    <w:lvl w:ilvl="6" w:tentative="0">
      <w:start w:val="1"/>
      <w:numFmt w:val="bullet"/>
      <w:lvlText w:val=""/>
      <w:lvlJc w:val="left"/>
      <w:pPr>
        <w:ind w:left="2489" w:hanging="360"/>
      </w:pPr>
      <w:rPr>
        <w:rFonts w:hint="default" w:ascii="Symbol" w:hAnsi="Symbol"/>
      </w:rPr>
    </w:lvl>
    <w:lvl w:ilvl="7" w:tentative="0">
      <w:start w:val="1"/>
      <w:numFmt w:val="bullet"/>
      <w:lvlText w:val="o"/>
      <w:lvlJc w:val="left"/>
      <w:pPr>
        <w:ind w:left="3209" w:hanging="360"/>
      </w:pPr>
      <w:rPr>
        <w:rFonts w:hint="default" w:ascii="Courier New" w:hAnsi="Courier New" w:cs="Courier New"/>
      </w:rPr>
    </w:lvl>
    <w:lvl w:ilvl="8" w:tentative="0">
      <w:start w:val="1"/>
      <w:numFmt w:val="bullet"/>
      <w:lvlText w:val=""/>
      <w:lvlJc w:val="left"/>
      <w:pPr>
        <w:ind w:left="3929" w:hanging="360"/>
      </w:pPr>
      <w:rPr>
        <w:rFonts w:hint="default" w:ascii="Wingdings" w:hAnsi="Wingdings"/>
      </w:rPr>
    </w:lvl>
  </w:abstractNum>
  <w:abstractNum w:abstractNumId="2">
    <w:nsid w:val="3CD03C88"/>
    <w:multiLevelType w:val="multilevel"/>
    <w:tmpl w:val="3CD03C88"/>
    <w:lvl w:ilvl="0" w:tentative="0">
      <w:start w:val="1"/>
      <w:numFmt w:val="bullet"/>
      <w:lvlText w:val=""/>
      <w:lvlJc w:val="left"/>
      <w:pPr>
        <w:ind w:left="360" w:hanging="360"/>
      </w:pPr>
      <w:rPr>
        <w:rFonts w:hint="default" w:ascii="Symbol" w:hAnsi="Symbol"/>
      </w:rPr>
    </w:lvl>
    <w:lvl w:ilvl="1" w:tentative="0">
      <w:start w:val="1686"/>
      <w:numFmt w:val="bullet"/>
      <w:lvlText w:val="–"/>
      <w:lvlJc w:val="left"/>
      <w:pPr>
        <w:ind w:left="1080" w:hanging="360"/>
      </w:pPr>
      <w:rPr>
        <w:rFonts w:hint="default" w:ascii="Arial" w:hAnsi="Arial"/>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4A310120"/>
    <w:multiLevelType w:val="multilevel"/>
    <w:tmpl w:val="4A310120"/>
    <w:lvl w:ilvl="0" w:tentative="0">
      <w:start w:val="1"/>
      <w:numFmt w:val="decimal"/>
      <w:pStyle w:val="113"/>
      <w:lvlText w:val="Proposal %1:"/>
      <w:lvlJc w:val="left"/>
      <w:pPr>
        <w:ind w:left="502" w:hanging="360"/>
      </w:pPr>
      <w:rPr>
        <w:rFonts w:hint="default" w:ascii="Times New Roman" w:hAnsi="Times New Roman" w:cs="Times New Roman"/>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D177F5E"/>
    <w:multiLevelType w:val="multilevel"/>
    <w:tmpl w:val="5D177F5E"/>
    <w:lvl w:ilvl="0" w:tentative="0">
      <w:start w:val="1"/>
      <w:numFmt w:val="decimal"/>
      <w:pStyle w:val="60"/>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8A6"/>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1CAD"/>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1"/>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0B7"/>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3FC3"/>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3E6"/>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6C2"/>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4FD"/>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47F"/>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81C"/>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A5F"/>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2FA2"/>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5ED4"/>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6F5A"/>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86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5F74"/>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0B10"/>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42E"/>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5"/>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1E35"/>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125"/>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261"/>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07D"/>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3B1"/>
    <w:rsid w:val="007B74D1"/>
    <w:rsid w:val="007B797B"/>
    <w:rsid w:val="007B7A3B"/>
    <w:rsid w:val="007B7D35"/>
    <w:rsid w:val="007B7F2A"/>
    <w:rsid w:val="007C0555"/>
    <w:rsid w:val="007C0AB8"/>
    <w:rsid w:val="007C0F2D"/>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DC5"/>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AEA"/>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5C"/>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E51"/>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1ED"/>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B7D7F"/>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C5E"/>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2D3"/>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0BC6"/>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2481F"/>
    <w:rsid w:val="01133912"/>
    <w:rsid w:val="01163369"/>
    <w:rsid w:val="01164A78"/>
    <w:rsid w:val="011B7946"/>
    <w:rsid w:val="01237C8B"/>
    <w:rsid w:val="012823DD"/>
    <w:rsid w:val="012A6A7A"/>
    <w:rsid w:val="012B6D59"/>
    <w:rsid w:val="01325A8F"/>
    <w:rsid w:val="013A4C94"/>
    <w:rsid w:val="01417D3E"/>
    <w:rsid w:val="01442D89"/>
    <w:rsid w:val="01522256"/>
    <w:rsid w:val="0153453C"/>
    <w:rsid w:val="01586859"/>
    <w:rsid w:val="01594895"/>
    <w:rsid w:val="015C06BF"/>
    <w:rsid w:val="015D1618"/>
    <w:rsid w:val="015F18F2"/>
    <w:rsid w:val="015F5FA3"/>
    <w:rsid w:val="016800B9"/>
    <w:rsid w:val="016A5229"/>
    <w:rsid w:val="017059E0"/>
    <w:rsid w:val="0171654A"/>
    <w:rsid w:val="01791D2E"/>
    <w:rsid w:val="017E3A14"/>
    <w:rsid w:val="01821D8F"/>
    <w:rsid w:val="01864D3B"/>
    <w:rsid w:val="01883901"/>
    <w:rsid w:val="018C2266"/>
    <w:rsid w:val="018C3642"/>
    <w:rsid w:val="018D7DCE"/>
    <w:rsid w:val="0195201D"/>
    <w:rsid w:val="019C3DA8"/>
    <w:rsid w:val="019E267E"/>
    <w:rsid w:val="01A402CD"/>
    <w:rsid w:val="01A742A2"/>
    <w:rsid w:val="01AC75F0"/>
    <w:rsid w:val="01B330C9"/>
    <w:rsid w:val="01BE34DB"/>
    <w:rsid w:val="01BE6ACE"/>
    <w:rsid w:val="01C027D4"/>
    <w:rsid w:val="01C14745"/>
    <w:rsid w:val="01C14BB4"/>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1F61C38"/>
    <w:rsid w:val="01FD0759"/>
    <w:rsid w:val="01FD7D48"/>
    <w:rsid w:val="02016155"/>
    <w:rsid w:val="0203215D"/>
    <w:rsid w:val="02041109"/>
    <w:rsid w:val="020F4070"/>
    <w:rsid w:val="021042F2"/>
    <w:rsid w:val="02117D9A"/>
    <w:rsid w:val="021A2C38"/>
    <w:rsid w:val="021A4578"/>
    <w:rsid w:val="021D2604"/>
    <w:rsid w:val="021F0419"/>
    <w:rsid w:val="022533D4"/>
    <w:rsid w:val="02293A2A"/>
    <w:rsid w:val="022A49B8"/>
    <w:rsid w:val="022D2A1C"/>
    <w:rsid w:val="022D5BF3"/>
    <w:rsid w:val="022F6559"/>
    <w:rsid w:val="022F66E0"/>
    <w:rsid w:val="023635A6"/>
    <w:rsid w:val="0236782A"/>
    <w:rsid w:val="0238292F"/>
    <w:rsid w:val="023A0A2B"/>
    <w:rsid w:val="023B5157"/>
    <w:rsid w:val="023E7088"/>
    <w:rsid w:val="0240545F"/>
    <w:rsid w:val="02441F1E"/>
    <w:rsid w:val="024504DC"/>
    <w:rsid w:val="024C0ED1"/>
    <w:rsid w:val="024C13AB"/>
    <w:rsid w:val="024C4285"/>
    <w:rsid w:val="02532AA9"/>
    <w:rsid w:val="025732DD"/>
    <w:rsid w:val="025C0F66"/>
    <w:rsid w:val="02601F6E"/>
    <w:rsid w:val="0262197E"/>
    <w:rsid w:val="026D13E1"/>
    <w:rsid w:val="027035EC"/>
    <w:rsid w:val="027A54C2"/>
    <w:rsid w:val="027B4322"/>
    <w:rsid w:val="027C5C43"/>
    <w:rsid w:val="02803683"/>
    <w:rsid w:val="028748E0"/>
    <w:rsid w:val="02892A7A"/>
    <w:rsid w:val="02927A98"/>
    <w:rsid w:val="029342BD"/>
    <w:rsid w:val="02990AB0"/>
    <w:rsid w:val="029C285F"/>
    <w:rsid w:val="029D3139"/>
    <w:rsid w:val="029F53A6"/>
    <w:rsid w:val="02A12134"/>
    <w:rsid w:val="02A45D67"/>
    <w:rsid w:val="02AA2805"/>
    <w:rsid w:val="02AE55E9"/>
    <w:rsid w:val="02AF6836"/>
    <w:rsid w:val="02B06DC0"/>
    <w:rsid w:val="02B31189"/>
    <w:rsid w:val="02B85839"/>
    <w:rsid w:val="02C6057C"/>
    <w:rsid w:val="02C7409E"/>
    <w:rsid w:val="02C86D51"/>
    <w:rsid w:val="02CD1F13"/>
    <w:rsid w:val="02CE3DD2"/>
    <w:rsid w:val="02D204DD"/>
    <w:rsid w:val="02D36626"/>
    <w:rsid w:val="02D634CE"/>
    <w:rsid w:val="02D63692"/>
    <w:rsid w:val="02D72CF0"/>
    <w:rsid w:val="02DB3978"/>
    <w:rsid w:val="02DC6BBC"/>
    <w:rsid w:val="02E3271D"/>
    <w:rsid w:val="02E929C0"/>
    <w:rsid w:val="02F573DC"/>
    <w:rsid w:val="02F95CD1"/>
    <w:rsid w:val="02FF1F3E"/>
    <w:rsid w:val="030005FD"/>
    <w:rsid w:val="03001C79"/>
    <w:rsid w:val="030150CB"/>
    <w:rsid w:val="030313BA"/>
    <w:rsid w:val="030806E5"/>
    <w:rsid w:val="030A5E0C"/>
    <w:rsid w:val="030B2A3C"/>
    <w:rsid w:val="030E3D3C"/>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77E6F"/>
    <w:rsid w:val="0348159A"/>
    <w:rsid w:val="034C342E"/>
    <w:rsid w:val="034E41AA"/>
    <w:rsid w:val="0354325C"/>
    <w:rsid w:val="035C4C68"/>
    <w:rsid w:val="035D2EB4"/>
    <w:rsid w:val="035E5BFA"/>
    <w:rsid w:val="03600D18"/>
    <w:rsid w:val="03651217"/>
    <w:rsid w:val="03673108"/>
    <w:rsid w:val="03687ADD"/>
    <w:rsid w:val="03696DA6"/>
    <w:rsid w:val="036A231E"/>
    <w:rsid w:val="03774924"/>
    <w:rsid w:val="03822F79"/>
    <w:rsid w:val="0388408C"/>
    <w:rsid w:val="038A5505"/>
    <w:rsid w:val="038A6CCE"/>
    <w:rsid w:val="038B3715"/>
    <w:rsid w:val="039568DC"/>
    <w:rsid w:val="0395764C"/>
    <w:rsid w:val="039B69FD"/>
    <w:rsid w:val="039E565E"/>
    <w:rsid w:val="03A32E58"/>
    <w:rsid w:val="03AC2829"/>
    <w:rsid w:val="03B723C8"/>
    <w:rsid w:val="03B728E0"/>
    <w:rsid w:val="03B86B24"/>
    <w:rsid w:val="03C0647A"/>
    <w:rsid w:val="03C20E03"/>
    <w:rsid w:val="03C4766B"/>
    <w:rsid w:val="03C6618A"/>
    <w:rsid w:val="03C739A9"/>
    <w:rsid w:val="03C80D80"/>
    <w:rsid w:val="03CD06E1"/>
    <w:rsid w:val="03CD6E1F"/>
    <w:rsid w:val="03CF6F0E"/>
    <w:rsid w:val="03D01A7C"/>
    <w:rsid w:val="03D077B2"/>
    <w:rsid w:val="03D2121B"/>
    <w:rsid w:val="03D26405"/>
    <w:rsid w:val="03D270B5"/>
    <w:rsid w:val="03D32BD3"/>
    <w:rsid w:val="03D4427A"/>
    <w:rsid w:val="03DA220E"/>
    <w:rsid w:val="03E54642"/>
    <w:rsid w:val="03E72CB4"/>
    <w:rsid w:val="03F54B29"/>
    <w:rsid w:val="03F72FB6"/>
    <w:rsid w:val="03F81356"/>
    <w:rsid w:val="03F947E9"/>
    <w:rsid w:val="03FC7097"/>
    <w:rsid w:val="03FD05D6"/>
    <w:rsid w:val="03FF3D36"/>
    <w:rsid w:val="04034FE6"/>
    <w:rsid w:val="040B2442"/>
    <w:rsid w:val="040C386D"/>
    <w:rsid w:val="040C6238"/>
    <w:rsid w:val="040E704D"/>
    <w:rsid w:val="041126FA"/>
    <w:rsid w:val="04120F5F"/>
    <w:rsid w:val="041875C1"/>
    <w:rsid w:val="04193A43"/>
    <w:rsid w:val="04225784"/>
    <w:rsid w:val="04252816"/>
    <w:rsid w:val="04343972"/>
    <w:rsid w:val="04365896"/>
    <w:rsid w:val="043711E5"/>
    <w:rsid w:val="04376B0F"/>
    <w:rsid w:val="043930E0"/>
    <w:rsid w:val="043E228C"/>
    <w:rsid w:val="04423926"/>
    <w:rsid w:val="0444143C"/>
    <w:rsid w:val="0444783F"/>
    <w:rsid w:val="044734BF"/>
    <w:rsid w:val="044753DC"/>
    <w:rsid w:val="04483FFF"/>
    <w:rsid w:val="044D7900"/>
    <w:rsid w:val="045835A5"/>
    <w:rsid w:val="045979AE"/>
    <w:rsid w:val="045C0E21"/>
    <w:rsid w:val="045E1DEE"/>
    <w:rsid w:val="045F0F0B"/>
    <w:rsid w:val="045F23BF"/>
    <w:rsid w:val="04605B56"/>
    <w:rsid w:val="04671100"/>
    <w:rsid w:val="04672BD4"/>
    <w:rsid w:val="046E568E"/>
    <w:rsid w:val="04786E64"/>
    <w:rsid w:val="04786ED3"/>
    <w:rsid w:val="04811E74"/>
    <w:rsid w:val="04856247"/>
    <w:rsid w:val="04865E52"/>
    <w:rsid w:val="04867A48"/>
    <w:rsid w:val="04875104"/>
    <w:rsid w:val="048765FD"/>
    <w:rsid w:val="048829D4"/>
    <w:rsid w:val="04945913"/>
    <w:rsid w:val="049525BD"/>
    <w:rsid w:val="049B40DC"/>
    <w:rsid w:val="049C6B92"/>
    <w:rsid w:val="04A128B3"/>
    <w:rsid w:val="04A3117E"/>
    <w:rsid w:val="04AB0032"/>
    <w:rsid w:val="04B2316F"/>
    <w:rsid w:val="04C6655F"/>
    <w:rsid w:val="04CD2C67"/>
    <w:rsid w:val="04CE3D21"/>
    <w:rsid w:val="04D17837"/>
    <w:rsid w:val="04D53301"/>
    <w:rsid w:val="04D66461"/>
    <w:rsid w:val="04D95F6F"/>
    <w:rsid w:val="04DB18E6"/>
    <w:rsid w:val="04E06510"/>
    <w:rsid w:val="04E90F89"/>
    <w:rsid w:val="04EB6681"/>
    <w:rsid w:val="04ED41A7"/>
    <w:rsid w:val="04ED5A99"/>
    <w:rsid w:val="04FB4499"/>
    <w:rsid w:val="04FF76AB"/>
    <w:rsid w:val="05010225"/>
    <w:rsid w:val="051034CD"/>
    <w:rsid w:val="051F43BC"/>
    <w:rsid w:val="052432F7"/>
    <w:rsid w:val="05280A89"/>
    <w:rsid w:val="052A278C"/>
    <w:rsid w:val="052A53FB"/>
    <w:rsid w:val="052D14A7"/>
    <w:rsid w:val="053302B7"/>
    <w:rsid w:val="05367F8C"/>
    <w:rsid w:val="053A4F12"/>
    <w:rsid w:val="053C34DE"/>
    <w:rsid w:val="053E1AC2"/>
    <w:rsid w:val="053E2F60"/>
    <w:rsid w:val="053E6829"/>
    <w:rsid w:val="05403ABE"/>
    <w:rsid w:val="0545651B"/>
    <w:rsid w:val="05564384"/>
    <w:rsid w:val="05583DC1"/>
    <w:rsid w:val="055A77BF"/>
    <w:rsid w:val="055C5DB2"/>
    <w:rsid w:val="055C75CE"/>
    <w:rsid w:val="05631D30"/>
    <w:rsid w:val="056401E1"/>
    <w:rsid w:val="05681A7F"/>
    <w:rsid w:val="05687505"/>
    <w:rsid w:val="05687CD1"/>
    <w:rsid w:val="056B5773"/>
    <w:rsid w:val="056D353A"/>
    <w:rsid w:val="05734531"/>
    <w:rsid w:val="05784E56"/>
    <w:rsid w:val="057C7AAB"/>
    <w:rsid w:val="057E5747"/>
    <w:rsid w:val="057E7581"/>
    <w:rsid w:val="057F0408"/>
    <w:rsid w:val="05804262"/>
    <w:rsid w:val="05816D10"/>
    <w:rsid w:val="058B1538"/>
    <w:rsid w:val="058B15E7"/>
    <w:rsid w:val="058E6ED4"/>
    <w:rsid w:val="05930F73"/>
    <w:rsid w:val="05940F3F"/>
    <w:rsid w:val="05991C8F"/>
    <w:rsid w:val="059E152E"/>
    <w:rsid w:val="059F1811"/>
    <w:rsid w:val="05A07D47"/>
    <w:rsid w:val="05A706E9"/>
    <w:rsid w:val="05AD341A"/>
    <w:rsid w:val="05B11A20"/>
    <w:rsid w:val="05B173DC"/>
    <w:rsid w:val="05B27D07"/>
    <w:rsid w:val="05B324E7"/>
    <w:rsid w:val="05B658ED"/>
    <w:rsid w:val="05B709C2"/>
    <w:rsid w:val="05B87F78"/>
    <w:rsid w:val="05BC079D"/>
    <w:rsid w:val="05BE42A5"/>
    <w:rsid w:val="05C0366A"/>
    <w:rsid w:val="05C1056D"/>
    <w:rsid w:val="05C256BE"/>
    <w:rsid w:val="05C97F0E"/>
    <w:rsid w:val="05CC32B8"/>
    <w:rsid w:val="05CE30B5"/>
    <w:rsid w:val="05D16BC6"/>
    <w:rsid w:val="05DC2707"/>
    <w:rsid w:val="05E660EA"/>
    <w:rsid w:val="05E71906"/>
    <w:rsid w:val="05E73462"/>
    <w:rsid w:val="05EB0F6A"/>
    <w:rsid w:val="05EE3B4E"/>
    <w:rsid w:val="05F17DCE"/>
    <w:rsid w:val="05F9301F"/>
    <w:rsid w:val="05FA1213"/>
    <w:rsid w:val="05FB01BC"/>
    <w:rsid w:val="05FF3135"/>
    <w:rsid w:val="060030B7"/>
    <w:rsid w:val="060836A6"/>
    <w:rsid w:val="060C4293"/>
    <w:rsid w:val="060C5B07"/>
    <w:rsid w:val="060D249E"/>
    <w:rsid w:val="06111076"/>
    <w:rsid w:val="061146F4"/>
    <w:rsid w:val="061523DB"/>
    <w:rsid w:val="062362D5"/>
    <w:rsid w:val="06253577"/>
    <w:rsid w:val="062734D4"/>
    <w:rsid w:val="06274FA7"/>
    <w:rsid w:val="062D742E"/>
    <w:rsid w:val="062E1E31"/>
    <w:rsid w:val="06382A58"/>
    <w:rsid w:val="063F20A9"/>
    <w:rsid w:val="064001EE"/>
    <w:rsid w:val="06432786"/>
    <w:rsid w:val="0646400E"/>
    <w:rsid w:val="06474EFD"/>
    <w:rsid w:val="064767A0"/>
    <w:rsid w:val="06493A8C"/>
    <w:rsid w:val="064A35EA"/>
    <w:rsid w:val="064B521E"/>
    <w:rsid w:val="064C2727"/>
    <w:rsid w:val="065740AF"/>
    <w:rsid w:val="065A56A2"/>
    <w:rsid w:val="065E4C7F"/>
    <w:rsid w:val="0665756F"/>
    <w:rsid w:val="06677F89"/>
    <w:rsid w:val="066E57BB"/>
    <w:rsid w:val="066F6122"/>
    <w:rsid w:val="06727584"/>
    <w:rsid w:val="06735C62"/>
    <w:rsid w:val="067570AB"/>
    <w:rsid w:val="06776362"/>
    <w:rsid w:val="06791A8B"/>
    <w:rsid w:val="067A5F0E"/>
    <w:rsid w:val="067B39B4"/>
    <w:rsid w:val="067B57E2"/>
    <w:rsid w:val="067D28AB"/>
    <w:rsid w:val="06805AC5"/>
    <w:rsid w:val="06836FEC"/>
    <w:rsid w:val="068523FB"/>
    <w:rsid w:val="06852909"/>
    <w:rsid w:val="06891246"/>
    <w:rsid w:val="068A178F"/>
    <w:rsid w:val="068C6317"/>
    <w:rsid w:val="068F27C3"/>
    <w:rsid w:val="069B1966"/>
    <w:rsid w:val="06A22FF5"/>
    <w:rsid w:val="06A32A23"/>
    <w:rsid w:val="06A55EB9"/>
    <w:rsid w:val="06A75BBE"/>
    <w:rsid w:val="06AE0568"/>
    <w:rsid w:val="06AF116F"/>
    <w:rsid w:val="06B506C7"/>
    <w:rsid w:val="06B548E2"/>
    <w:rsid w:val="06BA7F49"/>
    <w:rsid w:val="06BB4F9D"/>
    <w:rsid w:val="06C21663"/>
    <w:rsid w:val="06C72EBF"/>
    <w:rsid w:val="06C9247F"/>
    <w:rsid w:val="06CA43E9"/>
    <w:rsid w:val="06CD3A64"/>
    <w:rsid w:val="06CD47D4"/>
    <w:rsid w:val="06CE3D7C"/>
    <w:rsid w:val="06CF7A92"/>
    <w:rsid w:val="06DB688D"/>
    <w:rsid w:val="06DF7EFF"/>
    <w:rsid w:val="06E015C3"/>
    <w:rsid w:val="06E774C4"/>
    <w:rsid w:val="06E85678"/>
    <w:rsid w:val="06EC526F"/>
    <w:rsid w:val="06ED2E0B"/>
    <w:rsid w:val="06EF6236"/>
    <w:rsid w:val="06F30672"/>
    <w:rsid w:val="06F35A7A"/>
    <w:rsid w:val="06F35AB6"/>
    <w:rsid w:val="06F66B05"/>
    <w:rsid w:val="0702074E"/>
    <w:rsid w:val="0708086F"/>
    <w:rsid w:val="070B3D9D"/>
    <w:rsid w:val="070F34C5"/>
    <w:rsid w:val="071A77D5"/>
    <w:rsid w:val="071D08AB"/>
    <w:rsid w:val="07220D76"/>
    <w:rsid w:val="07233462"/>
    <w:rsid w:val="07264567"/>
    <w:rsid w:val="072717DA"/>
    <w:rsid w:val="07277193"/>
    <w:rsid w:val="072B7E46"/>
    <w:rsid w:val="072F2139"/>
    <w:rsid w:val="07330557"/>
    <w:rsid w:val="073B285A"/>
    <w:rsid w:val="073F4D45"/>
    <w:rsid w:val="07420D70"/>
    <w:rsid w:val="07436058"/>
    <w:rsid w:val="07464042"/>
    <w:rsid w:val="074E566F"/>
    <w:rsid w:val="074F3DF9"/>
    <w:rsid w:val="07537C92"/>
    <w:rsid w:val="075670A4"/>
    <w:rsid w:val="075917DC"/>
    <w:rsid w:val="075A6071"/>
    <w:rsid w:val="075C73F4"/>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828AD"/>
    <w:rsid w:val="07896FC7"/>
    <w:rsid w:val="078B062A"/>
    <w:rsid w:val="078C0BFE"/>
    <w:rsid w:val="07916BE4"/>
    <w:rsid w:val="079233D0"/>
    <w:rsid w:val="079E798A"/>
    <w:rsid w:val="07A20864"/>
    <w:rsid w:val="07A2728D"/>
    <w:rsid w:val="07A80D41"/>
    <w:rsid w:val="07AA3E51"/>
    <w:rsid w:val="07BE51B2"/>
    <w:rsid w:val="07BF6455"/>
    <w:rsid w:val="07C126DC"/>
    <w:rsid w:val="07CA4016"/>
    <w:rsid w:val="07CD6512"/>
    <w:rsid w:val="07D34041"/>
    <w:rsid w:val="07D36A41"/>
    <w:rsid w:val="07D54951"/>
    <w:rsid w:val="07D64E54"/>
    <w:rsid w:val="07D835FB"/>
    <w:rsid w:val="07DD018B"/>
    <w:rsid w:val="07DF0035"/>
    <w:rsid w:val="07E014BE"/>
    <w:rsid w:val="07E04AA8"/>
    <w:rsid w:val="07E17538"/>
    <w:rsid w:val="07E53700"/>
    <w:rsid w:val="07E85751"/>
    <w:rsid w:val="07E9538F"/>
    <w:rsid w:val="07EB61FC"/>
    <w:rsid w:val="07ED5339"/>
    <w:rsid w:val="07F339B8"/>
    <w:rsid w:val="07F607E3"/>
    <w:rsid w:val="07F6635B"/>
    <w:rsid w:val="07F70823"/>
    <w:rsid w:val="07F97CF9"/>
    <w:rsid w:val="07FC5CF6"/>
    <w:rsid w:val="0800676F"/>
    <w:rsid w:val="080511A2"/>
    <w:rsid w:val="080F4BCD"/>
    <w:rsid w:val="081172DC"/>
    <w:rsid w:val="08171593"/>
    <w:rsid w:val="0827264B"/>
    <w:rsid w:val="082A0972"/>
    <w:rsid w:val="08311BEF"/>
    <w:rsid w:val="08344858"/>
    <w:rsid w:val="0835476E"/>
    <w:rsid w:val="08367FC2"/>
    <w:rsid w:val="08391661"/>
    <w:rsid w:val="0839318B"/>
    <w:rsid w:val="084E0029"/>
    <w:rsid w:val="084F213F"/>
    <w:rsid w:val="08517143"/>
    <w:rsid w:val="085503E2"/>
    <w:rsid w:val="08550FFB"/>
    <w:rsid w:val="085B2B84"/>
    <w:rsid w:val="085B5CAA"/>
    <w:rsid w:val="085D6C7E"/>
    <w:rsid w:val="08611CAF"/>
    <w:rsid w:val="0865781A"/>
    <w:rsid w:val="0866133E"/>
    <w:rsid w:val="08692F64"/>
    <w:rsid w:val="087716A2"/>
    <w:rsid w:val="08780590"/>
    <w:rsid w:val="087E046C"/>
    <w:rsid w:val="08813C88"/>
    <w:rsid w:val="08830C2D"/>
    <w:rsid w:val="088D794D"/>
    <w:rsid w:val="08934B1E"/>
    <w:rsid w:val="08942BDF"/>
    <w:rsid w:val="089538A4"/>
    <w:rsid w:val="08984272"/>
    <w:rsid w:val="089852F1"/>
    <w:rsid w:val="08990610"/>
    <w:rsid w:val="089A7187"/>
    <w:rsid w:val="089B5449"/>
    <w:rsid w:val="089B6610"/>
    <w:rsid w:val="089D6B7D"/>
    <w:rsid w:val="089E58C8"/>
    <w:rsid w:val="089F0E1A"/>
    <w:rsid w:val="08A03B5E"/>
    <w:rsid w:val="08A275F2"/>
    <w:rsid w:val="08A44ACD"/>
    <w:rsid w:val="08A612E0"/>
    <w:rsid w:val="08B21918"/>
    <w:rsid w:val="08B40442"/>
    <w:rsid w:val="08B6732D"/>
    <w:rsid w:val="08B94847"/>
    <w:rsid w:val="08C14001"/>
    <w:rsid w:val="08C83275"/>
    <w:rsid w:val="08CF2EF9"/>
    <w:rsid w:val="08D31906"/>
    <w:rsid w:val="08D836B6"/>
    <w:rsid w:val="08D964D0"/>
    <w:rsid w:val="08E05424"/>
    <w:rsid w:val="08E9380A"/>
    <w:rsid w:val="08F10FA0"/>
    <w:rsid w:val="08F1525E"/>
    <w:rsid w:val="08F5200D"/>
    <w:rsid w:val="08F87A74"/>
    <w:rsid w:val="08F911CC"/>
    <w:rsid w:val="09016732"/>
    <w:rsid w:val="09043154"/>
    <w:rsid w:val="09127CF4"/>
    <w:rsid w:val="09157ADC"/>
    <w:rsid w:val="09157E5B"/>
    <w:rsid w:val="091C6E55"/>
    <w:rsid w:val="091E4702"/>
    <w:rsid w:val="092073EA"/>
    <w:rsid w:val="092234B5"/>
    <w:rsid w:val="09223F7B"/>
    <w:rsid w:val="09226860"/>
    <w:rsid w:val="092275F6"/>
    <w:rsid w:val="092816B4"/>
    <w:rsid w:val="092A537F"/>
    <w:rsid w:val="092C26C9"/>
    <w:rsid w:val="09334A3F"/>
    <w:rsid w:val="093B00AE"/>
    <w:rsid w:val="094109B5"/>
    <w:rsid w:val="09444B9B"/>
    <w:rsid w:val="09467185"/>
    <w:rsid w:val="09470556"/>
    <w:rsid w:val="09486BA4"/>
    <w:rsid w:val="094E3682"/>
    <w:rsid w:val="0953050B"/>
    <w:rsid w:val="09546457"/>
    <w:rsid w:val="09573CE0"/>
    <w:rsid w:val="0958129F"/>
    <w:rsid w:val="09582472"/>
    <w:rsid w:val="096308E4"/>
    <w:rsid w:val="096913F9"/>
    <w:rsid w:val="096A6D80"/>
    <w:rsid w:val="096B649C"/>
    <w:rsid w:val="096D1C68"/>
    <w:rsid w:val="096D7093"/>
    <w:rsid w:val="096F18AA"/>
    <w:rsid w:val="096F1D52"/>
    <w:rsid w:val="09713F26"/>
    <w:rsid w:val="0972140E"/>
    <w:rsid w:val="097862A6"/>
    <w:rsid w:val="09793B17"/>
    <w:rsid w:val="09796C44"/>
    <w:rsid w:val="097E4066"/>
    <w:rsid w:val="097E56C1"/>
    <w:rsid w:val="098344BC"/>
    <w:rsid w:val="09846B33"/>
    <w:rsid w:val="09895BBC"/>
    <w:rsid w:val="09896468"/>
    <w:rsid w:val="098A1B59"/>
    <w:rsid w:val="098D22CE"/>
    <w:rsid w:val="09902C37"/>
    <w:rsid w:val="09957BB0"/>
    <w:rsid w:val="09972599"/>
    <w:rsid w:val="099D065B"/>
    <w:rsid w:val="099D22A1"/>
    <w:rsid w:val="09A545D9"/>
    <w:rsid w:val="09A64698"/>
    <w:rsid w:val="09A9204A"/>
    <w:rsid w:val="09AC5074"/>
    <w:rsid w:val="09AD07F3"/>
    <w:rsid w:val="09AD65FB"/>
    <w:rsid w:val="09B14A34"/>
    <w:rsid w:val="09B63701"/>
    <w:rsid w:val="09B667D3"/>
    <w:rsid w:val="09B91042"/>
    <w:rsid w:val="09B959E5"/>
    <w:rsid w:val="09BA1421"/>
    <w:rsid w:val="09BA5647"/>
    <w:rsid w:val="09C346F5"/>
    <w:rsid w:val="09C53944"/>
    <w:rsid w:val="09C65D3C"/>
    <w:rsid w:val="09CA65A4"/>
    <w:rsid w:val="09CC2A98"/>
    <w:rsid w:val="09CD6A58"/>
    <w:rsid w:val="09CD6EF5"/>
    <w:rsid w:val="09CF6571"/>
    <w:rsid w:val="09D31321"/>
    <w:rsid w:val="09D34B3A"/>
    <w:rsid w:val="09D750A5"/>
    <w:rsid w:val="09DC463F"/>
    <w:rsid w:val="09E14486"/>
    <w:rsid w:val="09E4648F"/>
    <w:rsid w:val="09F1407D"/>
    <w:rsid w:val="09F21427"/>
    <w:rsid w:val="09F22A67"/>
    <w:rsid w:val="09F2400E"/>
    <w:rsid w:val="09F308FE"/>
    <w:rsid w:val="0A07615D"/>
    <w:rsid w:val="0A093274"/>
    <w:rsid w:val="0A0A24E1"/>
    <w:rsid w:val="0A0A75A9"/>
    <w:rsid w:val="0A0C1093"/>
    <w:rsid w:val="0A0E6073"/>
    <w:rsid w:val="0A0F12D5"/>
    <w:rsid w:val="0A145E2C"/>
    <w:rsid w:val="0A1A2E51"/>
    <w:rsid w:val="0A1D552E"/>
    <w:rsid w:val="0A2102B8"/>
    <w:rsid w:val="0A223227"/>
    <w:rsid w:val="0A22459E"/>
    <w:rsid w:val="0A24365D"/>
    <w:rsid w:val="0A25282E"/>
    <w:rsid w:val="0A2705E1"/>
    <w:rsid w:val="0A2A6A0B"/>
    <w:rsid w:val="0A2B1C45"/>
    <w:rsid w:val="0A312533"/>
    <w:rsid w:val="0A335E1D"/>
    <w:rsid w:val="0A3532DE"/>
    <w:rsid w:val="0A380065"/>
    <w:rsid w:val="0A38515A"/>
    <w:rsid w:val="0A3A0D5D"/>
    <w:rsid w:val="0A3B46F5"/>
    <w:rsid w:val="0A436A63"/>
    <w:rsid w:val="0A446B70"/>
    <w:rsid w:val="0A4758B8"/>
    <w:rsid w:val="0A5056C6"/>
    <w:rsid w:val="0A5060D6"/>
    <w:rsid w:val="0A570EAE"/>
    <w:rsid w:val="0A580F87"/>
    <w:rsid w:val="0A5E32BF"/>
    <w:rsid w:val="0A5F4C2E"/>
    <w:rsid w:val="0A6B69C2"/>
    <w:rsid w:val="0A7200B0"/>
    <w:rsid w:val="0A741F08"/>
    <w:rsid w:val="0A771CA5"/>
    <w:rsid w:val="0A79472F"/>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45932"/>
    <w:rsid w:val="0AA50074"/>
    <w:rsid w:val="0AA71877"/>
    <w:rsid w:val="0AAB401F"/>
    <w:rsid w:val="0AB21F41"/>
    <w:rsid w:val="0AB329A9"/>
    <w:rsid w:val="0AB97D26"/>
    <w:rsid w:val="0ABA55D8"/>
    <w:rsid w:val="0ABC7E5E"/>
    <w:rsid w:val="0AC23AEF"/>
    <w:rsid w:val="0AC43BFC"/>
    <w:rsid w:val="0AC7563B"/>
    <w:rsid w:val="0ACD4245"/>
    <w:rsid w:val="0AD30054"/>
    <w:rsid w:val="0AD57FD6"/>
    <w:rsid w:val="0AD84FAB"/>
    <w:rsid w:val="0ADD7B55"/>
    <w:rsid w:val="0AE00E26"/>
    <w:rsid w:val="0AE70A68"/>
    <w:rsid w:val="0AE918B4"/>
    <w:rsid w:val="0AF3491F"/>
    <w:rsid w:val="0AF8010A"/>
    <w:rsid w:val="0AFC521E"/>
    <w:rsid w:val="0AFE0751"/>
    <w:rsid w:val="0B0363ED"/>
    <w:rsid w:val="0B053490"/>
    <w:rsid w:val="0B0569D0"/>
    <w:rsid w:val="0B0E10F4"/>
    <w:rsid w:val="0B110AC0"/>
    <w:rsid w:val="0B1157EF"/>
    <w:rsid w:val="0B1232AE"/>
    <w:rsid w:val="0B155EAD"/>
    <w:rsid w:val="0B1765E0"/>
    <w:rsid w:val="0B1A6D7A"/>
    <w:rsid w:val="0B1A7CC0"/>
    <w:rsid w:val="0B1C1D7C"/>
    <w:rsid w:val="0B1D3582"/>
    <w:rsid w:val="0B22066E"/>
    <w:rsid w:val="0B2643BE"/>
    <w:rsid w:val="0B266665"/>
    <w:rsid w:val="0B291CB1"/>
    <w:rsid w:val="0B2B1908"/>
    <w:rsid w:val="0B2D66EE"/>
    <w:rsid w:val="0B30004E"/>
    <w:rsid w:val="0B354AFA"/>
    <w:rsid w:val="0B3B4488"/>
    <w:rsid w:val="0B3F2432"/>
    <w:rsid w:val="0B460A68"/>
    <w:rsid w:val="0B4746C8"/>
    <w:rsid w:val="0B492353"/>
    <w:rsid w:val="0B4B1C27"/>
    <w:rsid w:val="0B4D5218"/>
    <w:rsid w:val="0B50214B"/>
    <w:rsid w:val="0B51337F"/>
    <w:rsid w:val="0B513DBF"/>
    <w:rsid w:val="0B5C18DB"/>
    <w:rsid w:val="0B5C42B3"/>
    <w:rsid w:val="0B5D5C62"/>
    <w:rsid w:val="0B5F215C"/>
    <w:rsid w:val="0B605DE1"/>
    <w:rsid w:val="0B615169"/>
    <w:rsid w:val="0B622E13"/>
    <w:rsid w:val="0B651A68"/>
    <w:rsid w:val="0B6A1817"/>
    <w:rsid w:val="0B6E5BD3"/>
    <w:rsid w:val="0B717521"/>
    <w:rsid w:val="0B8307A0"/>
    <w:rsid w:val="0B841D24"/>
    <w:rsid w:val="0B857CF5"/>
    <w:rsid w:val="0B884E90"/>
    <w:rsid w:val="0B892782"/>
    <w:rsid w:val="0B930E37"/>
    <w:rsid w:val="0B936E39"/>
    <w:rsid w:val="0B9538BE"/>
    <w:rsid w:val="0B9B4AEA"/>
    <w:rsid w:val="0B9C0905"/>
    <w:rsid w:val="0B9E13B0"/>
    <w:rsid w:val="0BA23811"/>
    <w:rsid w:val="0BA50427"/>
    <w:rsid w:val="0BAA0B6D"/>
    <w:rsid w:val="0BB02C8B"/>
    <w:rsid w:val="0BB124BD"/>
    <w:rsid w:val="0BB2460A"/>
    <w:rsid w:val="0BB41A6B"/>
    <w:rsid w:val="0BB41CFB"/>
    <w:rsid w:val="0BB53F3C"/>
    <w:rsid w:val="0BC00376"/>
    <w:rsid w:val="0BC739F0"/>
    <w:rsid w:val="0BD21910"/>
    <w:rsid w:val="0BDA3782"/>
    <w:rsid w:val="0BDB5584"/>
    <w:rsid w:val="0BE0026A"/>
    <w:rsid w:val="0BE03DAA"/>
    <w:rsid w:val="0BE17727"/>
    <w:rsid w:val="0BE47BB0"/>
    <w:rsid w:val="0BEC55E4"/>
    <w:rsid w:val="0BF277E3"/>
    <w:rsid w:val="0BF427F9"/>
    <w:rsid w:val="0BF614B9"/>
    <w:rsid w:val="0BFE4B3A"/>
    <w:rsid w:val="0C0B2ABC"/>
    <w:rsid w:val="0C0C632D"/>
    <w:rsid w:val="0C120111"/>
    <w:rsid w:val="0C12447E"/>
    <w:rsid w:val="0C185CAF"/>
    <w:rsid w:val="0C1B481E"/>
    <w:rsid w:val="0C1D0A79"/>
    <w:rsid w:val="0C2966B3"/>
    <w:rsid w:val="0C2A07DE"/>
    <w:rsid w:val="0C2C1AE5"/>
    <w:rsid w:val="0C2F779B"/>
    <w:rsid w:val="0C37145B"/>
    <w:rsid w:val="0C3946F8"/>
    <w:rsid w:val="0C3C0AB0"/>
    <w:rsid w:val="0C455380"/>
    <w:rsid w:val="0C517DA1"/>
    <w:rsid w:val="0C522BFB"/>
    <w:rsid w:val="0C52301A"/>
    <w:rsid w:val="0C573449"/>
    <w:rsid w:val="0C576E02"/>
    <w:rsid w:val="0C5D74AF"/>
    <w:rsid w:val="0C6038EF"/>
    <w:rsid w:val="0C637445"/>
    <w:rsid w:val="0C640EEF"/>
    <w:rsid w:val="0C654C73"/>
    <w:rsid w:val="0C663BE3"/>
    <w:rsid w:val="0C692CAD"/>
    <w:rsid w:val="0C6D5199"/>
    <w:rsid w:val="0C710467"/>
    <w:rsid w:val="0C744A34"/>
    <w:rsid w:val="0C751214"/>
    <w:rsid w:val="0C767DBE"/>
    <w:rsid w:val="0C780533"/>
    <w:rsid w:val="0C780F1E"/>
    <w:rsid w:val="0C7D7580"/>
    <w:rsid w:val="0C85742B"/>
    <w:rsid w:val="0C8726EC"/>
    <w:rsid w:val="0C873353"/>
    <w:rsid w:val="0C880B44"/>
    <w:rsid w:val="0C885C99"/>
    <w:rsid w:val="0C89124C"/>
    <w:rsid w:val="0C8B4B61"/>
    <w:rsid w:val="0C8D16BA"/>
    <w:rsid w:val="0C9924F3"/>
    <w:rsid w:val="0C9A4387"/>
    <w:rsid w:val="0C9C373F"/>
    <w:rsid w:val="0C9D3F03"/>
    <w:rsid w:val="0C9E08CB"/>
    <w:rsid w:val="0CA1546A"/>
    <w:rsid w:val="0CA4660D"/>
    <w:rsid w:val="0CA46672"/>
    <w:rsid w:val="0CA92BAC"/>
    <w:rsid w:val="0CAF4438"/>
    <w:rsid w:val="0CB02A2E"/>
    <w:rsid w:val="0CB07BBB"/>
    <w:rsid w:val="0CB176C1"/>
    <w:rsid w:val="0CB471A1"/>
    <w:rsid w:val="0CB90F2E"/>
    <w:rsid w:val="0CBB5A0F"/>
    <w:rsid w:val="0CCD3B1C"/>
    <w:rsid w:val="0CCF511E"/>
    <w:rsid w:val="0CD06817"/>
    <w:rsid w:val="0CD648E3"/>
    <w:rsid w:val="0CD67C16"/>
    <w:rsid w:val="0CD70749"/>
    <w:rsid w:val="0CD83D49"/>
    <w:rsid w:val="0CDA7707"/>
    <w:rsid w:val="0CDD2B94"/>
    <w:rsid w:val="0CE245F1"/>
    <w:rsid w:val="0CE33A19"/>
    <w:rsid w:val="0CE4001E"/>
    <w:rsid w:val="0CED7EF3"/>
    <w:rsid w:val="0CF5634C"/>
    <w:rsid w:val="0CFF364D"/>
    <w:rsid w:val="0D002DFE"/>
    <w:rsid w:val="0D0213CD"/>
    <w:rsid w:val="0D0240BB"/>
    <w:rsid w:val="0D04575D"/>
    <w:rsid w:val="0D0612B8"/>
    <w:rsid w:val="0D066A9C"/>
    <w:rsid w:val="0D0714BC"/>
    <w:rsid w:val="0D076826"/>
    <w:rsid w:val="0D0A1D55"/>
    <w:rsid w:val="0D0F2DCE"/>
    <w:rsid w:val="0D1336AF"/>
    <w:rsid w:val="0D136EF9"/>
    <w:rsid w:val="0D1A52C8"/>
    <w:rsid w:val="0D1C1D16"/>
    <w:rsid w:val="0D21615D"/>
    <w:rsid w:val="0D2454BF"/>
    <w:rsid w:val="0D252BC4"/>
    <w:rsid w:val="0D2767B5"/>
    <w:rsid w:val="0D3E327E"/>
    <w:rsid w:val="0D3E50C9"/>
    <w:rsid w:val="0D432A3E"/>
    <w:rsid w:val="0D480AA9"/>
    <w:rsid w:val="0D484685"/>
    <w:rsid w:val="0D4940E8"/>
    <w:rsid w:val="0D4D56D6"/>
    <w:rsid w:val="0D537A7F"/>
    <w:rsid w:val="0D5800C7"/>
    <w:rsid w:val="0D58687D"/>
    <w:rsid w:val="0D5B6E86"/>
    <w:rsid w:val="0D5E28E8"/>
    <w:rsid w:val="0D5E40D2"/>
    <w:rsid w:val="0D604B9B"/>
    <w:rsid w:val="0D63712E"/>
    <w:rsid w:val="0D647BCA"/>
    <w:rsid w:val="0D6A353C"/>
    <w:rsid w:val="0D6E7E4F"/>
    <w:rsid w:val="0D7511DD"/>
    <w:rsid w:val="0D771AFB"/>
    <w:rsid w:val="0D7969D7"/>
    <w:rsid w:val="0D826C81"/>
    <w:rsid w:val="0D845BD8"/>
    <w:rsid w:val="0D8F1433"/>
    <w:rsid w:val="0D904522"/>
    <w:rsid w:val="0D905E81"/>
    <w:rsid w:val="0D972438"/>
    <w:rsid w:val="0D976014"/>
    <w:rsid w:val="0DA060E8"/>
    <w:rsid w:val="0DA21DEB"/>
    <w:rsid w:val="0DA25D4B"/>
    <w:rsid w:val="0DA57AAE"/>
    <w:rsid w:val="0DA604FE"/>
    <w:rsid w:val="0DA67711"/>
    <w:rsid w:val="0DB44F15"/>
    <w:rsid w:val="0DB51551"/>
    <w:rsid w:val="0DB75190"/>
    <w:rsid w:val="0DB76EF8"/>
    <w:rsid w:val="0DB8079D"/>
    <w:rsid w:val="0DBD4932"/>
    <w:rsid w:val="0DC5584F"/>
    <w:rsid w:val="0DC67C8B"/>
    <w:rsid w:val="0DC80C38"/>
    <w:rsid w:val="0DCE08EE"/>
    <w:rsid w:val="0DCE36F3"/>
    <w:rsid w:val="0DCF7F93"/>
    <w:rsid w:val="0DD26630"/>
    <w:rsid w:val="0DD611B6"/>
    <w:rsid w:val="0DD621E4"/>
    <w:rsid w:val="0DD65208"/>
    <w:rsid w:val="0DD933E8"/>
    <w:rsid w:val="0DDD2372"/>
    <w:rsid w:val="0DDE1317"/>
    <w:rsid w:val="0DE55D4A"/>
    <w:rsid w:val="0DE81475"/>
    <w:rsid w:val="0DEC35A3"/>
    <w:rsid w:val="0DEE77C3"/>
    <w:rsid w:val="0DF0225F"/>
    <w:rsid w:val="0DF21B12"/>
    <w:rsid w:val="0DF367C2"/>
    <w:rsid w:val="0DFC48AF"/>
    <w:rsid w:val="0DFF2594"/>
    <w:rsid w:val="0E0313B1"/>
    <w:rsid w:val="0E043FF3"/>
    <w:rsid w:val="0E062A96"/>
    <w:rsid w:val="0E0D1A47"/>
    <w:rsid w:val="0E160A2D"/>
    <w:rsid w:val="0E176FCD"/>
    <w:rsid w:val="0E193FCB"/>
    <w:rsid w:val="0E1C0C6C"/>
    <w:rsid w:val="0E2134C9"/>
    <w:rsid w:val="0E232F90"/>
    <w:rsid w:val="0E281319"/>
    <w:rsid w:val="0E3217E8"/>
    <w:rsid w:val="0E387AA5"/>
    <w:rsid w:val="0E393B3A"/>
    <w:rsid w:val="0E3A64A5"/>
    <w:rsid w:val="0E3F0E9A"/>
    <w:rsid w:val="0E400D03"/>
    <w:rsid w:val="0E406D5C"/>
    <w:rsid w:val="0E422893"/>
    <w:rsid w:val="0E485C9B"/>
    <w:rsid w:val="0E4D4B22"/>
    <w:rsid w:val="0E5A04BE"/>
    <w:rsid w:val="0E5D717C"/>
    <w:rsid w:val="0E5E2B07"/>
    <w:rsid w:val="0E6A0F47"/>
    <w:rsid w:val="0E6A1721"/>
    <w:rsid w:val="0E6E6A1B"/>
    <w:rsid w:val="0E721BC1"/>
    <w:rsid w:val="0E7454FD"/>
    <w:rsid w:val="0E752596"/>
    <w:rsid w:val="0E771E51"/>
    <w:rsid w:val="0E796EA0"/>
    <w:rsid w:val="0E7A2A61"/>
    <w:rsid w:val="0E7C0762"/>
    <w:rsid w:val="0E7E40C2"/>
    <w:rsid w:val="0E8036B3"/>
    <w:rsid w:val="0E8118C0"/>
    <w:rsid w:val="0E8164AD"/>
    <w:rsid w:val="0E894FFB"/>
    <w:rsid w:val="0E9A17E3"/>
    <w:rsid w:val="0EA11114"/>
    <w:rsid w:val="0EA35AC0"/>
    <w:rsid w:val="0EAA30A8"/>
    <w:rsid w:val="0EB11C1A"/>
    <w:rsid w:val="0EB34961"/>
    <w:rsid w:val="0EB65F51"/>
    <w:rsid w:val="0EB9447E"/>
    <w:rsid w:val="0EC11B24"/>
    <w:rsid w:val="0EC468A2"/>
    <w:rsid w:val="0EC97E12"/>
    <w:rsid w:val="0ECA0784"/>
    <w:rsid w:val="0ECC4066"/>
    <w:rsid w:val="0ECE7C5F"/>
    <w:rsid w:val="0ED12B32"/>
    <w:rsid w:val="0ED42F9E"/>
    <w:rsid w:val="0EDA48C8"/>
    <w:rsid w:val="0EDC5CD2"/>
    <w:rsid w:val="0EDF1D4E"/>
    <w:rsid w:val="0EE47A7C"/>
    <w:rsid w:val="0EE77EDF"/>
    <w:rsid w:val="0EEC53AA"/>
    <w:rsid w:val="0EF75D05"/>
    <w:rsid w:val="0EF957FE"/>
    <w:rsid w:val="0EFE2ACB"/>
    <w:rsid w:val="0F0569D4"/>
    <w:rsid w:val="0F0752A8"/>
    <w:rsid w:val="0F083839"/>
    <w:rsid w:val="0F087675"/>
    <w:rsid w:val="0F0D240A"/>
    <w:rsid w:val="0F0E2F3A"/>
    <w:rsid w:val="0F12247A"/>
    <w:rsid w:val="0F1B7B63"/>
    <w:rsid w:val="0F1D0ECD"/>
    <w:rsid w:val="0F2D7701"/>
    <w:rsid w:val="0F2F1860"/>
    <w:rsid w:val="0F32645C"/>
    <w:rsid w:val="0F3452E0"/>
    <w:rsid w:val="0F362C24"/>
    <w:rsid w:val="0F364BC2"/>
    <w:rsid w:val="0F3A630E"/>
    <w:rsid w:val="0F3B1C05"/>
    <w:rsid w:val="0F3B7D81"/>
    <w:rsid w:val="0F3C7675"/>
    <w:rsid w:val="0F445529"/>
    <w:rsid w:val="0F447297"/>
    <w:rsid w:val="0F455F85"/>
    <w:rsid w:val="0F47212B"/>
    <w:rsid w:val="0F493907"/>
    <w:rsid w:val="0F49564D"/>
    <w:rsid w:val="0F4D1918"/>
    <w:rsid w:val="0F502C70"/>
    <w:rsid w:val="0F5075AE"/>
    <w:rsid w:val="0F521719"/>
    <w:rsid w:val="0F571705"/>
    <w:rsid w:val="0F584757"/>
    <w:rsid w:val="0F5B1954"/>
    <w:rsid w:val="0F5C08A7"/>
    <w:rsid w:val="0F5F48DA"/>
    <w:rsid w:val="0F6A1108"/>
    <w:rsid w:val="0F6C6610"/>
    <w:rsid w:val="0F704CEF"/>
    <w:rsid w:val="0F7514AB"/>
    <w:rsid w:val="0F7C4621"/>
    <w:rsid w:val="0F7D786D"/>
    <w:rsid w:val="0F7E4DAF"/>
    <w:rsid w:val="0F7E6AED"/>
    <w:rsid w:val="0F7F2BD9"/>
    <w:rsid w:val="0F80243B"/>
    <w:rsid w:val="0F824086"/>
    <w:rsid w:val="0F842AF1"/>
    <w:rsid w:val="0F871D69"/>
    <w:rsid w:val="0F8E6521"/>
    <w:rsid w:val="0F8F27CB"/>
    <w:rsid w:val="0F930041"/>
    <w:rsid w:val="0F931DEF"/>
    <w:rsid w:val="0F9A3D44"/>
    <w:rsid w:val="0F9B34A5"/>
    <w:rsid w:val="0FA11695"/>
    <w:rsid w:val="0FA26E81"/>
    <w:rsid w:val="0FA615E1"/>
    <w:rsid w:val="0FAD0019"/>
    <w:rsid w:val="0FAD3299"/>
    <w:rsid w:val="0FAD3F5A"/>
    <w:rsid w:val="0FB261C9"/>
    <w:rsid w:val="0FB31343"/>
    <w:rsid w:val="0FB714C3"/>
    <w:rsid w:val="0FB75ADD"/>
    <w:rsid w:val="0FC12836"/>
    <w:rsid w:val="0FC427AC"/>
    <w:rsid w:val="0FC7113A"/>
    <w:rsid w:val="0FCB77DB"/>
    <w:rsid w:val="0FCE11E4"/>
    <w:rsid w:val="0FD0665C"/>
    <w:rsid w:val="0FD95333"/>
    <w:rsid w:val="0FDD44E9"/>
    <w:rsid w:val="0FE01D6B"/>
    <w:rsid w:val="0FE0698F"/>
    <w:rsid w:val="0FE80FB7"/>
    <w:rsid w:val="0FEA3F98"/>
    <w:rsid w:val="0FEB0378"/>
    <w:rsid w:val="0FEC322B"/>
    <w:rsid w:val="0FEC6EF6"/>
    <w:rsid w:val="1001144E"/>
    <w:rsid w:val="10036C5E"/>
    <w:rsid w:val="10045EE6"/>
    <w:rsid w:val="10071FE5"/>
    <w:rsid w:val="100A0500"/>
    <w:rsid w:val="100C1580"/>
    <w:rsid w:val="100D3B17"/>
    <w:rsid w:val="10134323"/>
    <w:rsid w:val="10145447"/>
    <w:rsid w:val="10154FE6"/>
    <w:rsid w:val="10181855"/>
    <w:rsid w:val="10201287"/>
    <w:rsid w:val="1023666E"/>
    <w:rsid w:val="1024103C"/>
    <w:rsid w:val="10303AE2"/>
    <w:rsid w:val="1031492B"/>
    <w:rsid w:val="10335CC9"/>
    <w:rsid w:val="1035409F"/>
    <w:rsid w:val="1035503C"/>
    <w:rsid w:val="1037078D"/>
    <w:rsid w:val="103806C3"/>
    <w:rsid w:val="1038336E"/>
    <w:rsid w:val="103A7991"/>
    <w:rsid w:val="103E1D5B"/>
    <w:rsid w:val="103E7FAD"/>
    <w:rsid w:val="103F5AB4"/>
    <w:rsid w:val="104052A4"/>
    <w:rsid w:val="10413A4E"/>
    <w:rsid w:val="10462479"/>
    <w:rsid w:val="104710A5"/>
    <w:rsid w:val="104830A2"/>
    <w:rsid w:val="104B2D15"/>
    <w:rsid w:val="104D41B8"/>
    <w:rsid w:val="104D6442"/>
    <w:rsid w:val="104E13BC"/>
    <w:rsid w:val="10525348"/>
    <w:rsid w:val="10545462"/>
    <w:rsid w:val="10591BBA"/>
    <w:rsid w:val="10613177"/>
    <w:rsid w:val="1063036B"/>
    <w:rsid w:val="10674DB0"/>
    <w:rsid w:val="10690E8D"/>
    <w:rsid w:val="106D678B"/>
    <w:rsid w:val="10715F61"/>
    <w:rsid w:val="107374A2"/>
    <w:rsid w:val="10746083"/>
    <w:rsid w:val="10774625"/>
    <w:rsid w:val="107779F1"/>
    <w:rsid w:val="107B4809"/>
    <w:rsid w:val="10833C11"/>
    <w:rsid w:val="10836F99"/>
    <w:rsid w:val="108401AC"/>
    <w:rsid w:val="10860642"/>
    <w:rsid w:val="10886883"/>
    <w:rsid w:val="108979C5"/>
    <w:rsid w:val="108A2129"/>
    <w:rsid w:val="108A4FA0"/>
    <w:rsid w:val="10900CC5"/>
    <w:rsid w:val="10923E54"/>
    <w:rsid w:val="10924B2D"/>
    <w:rsid w:val="10953B42"/>
    <w:rsid w:val="10973B61"/>
    <w:rsid w:val="109755DE"/>
    <w:rsid w:val="10985249"/>
    <w:rsid w:val="10A12DB1"/>
    <w:rsid w:val="10B4235C"/>
    <w:rsid w:val="10B7486E"/>
    <w:rsid w:val="10BD429D"/>
    <w:rsid w:val="10C15CCF"/>
    <w:rsid w:val="10C85160"/>
    <w:rsid w:val="10CC5735"/>
    <w:rsid w:val="10D679E0"/>
    <w:rsid w:val="10DF786B"/>
    <w:rsid w:val="10E43C3F"/>
    <w:rsid w:val="10E719A1"/>
    <w:rsid w:val="10EC75B1"/>
    <w:rsid w:val="10F33CC1"/>
    <w:rsid w:val="10FA45D2"/>
    <w:rsid w:val="10FD1C16"/>
    <w:rsid w:val="10FD6E37"/>
    <w:rsid w:val="11024527"/>
    <w:rsid w:val="110A4489"/>
    <w:rsid w:val="110C3C07"/>
    <w:rsid w:val="11150F62"/>
    <w:rsid w:val="111A28E5"/>
    <w:rsid w:val="111D0087"/>
    <w:rsid w:val="111D46E5"/>
    <w:rsid w:val="111E5679"/>
    <w:rsid w:val="11280A27"/>
    <w:rsid w:val="112F54D2"/>
    <w:rsid w:val="113013C1"/>
    <w:rsid w:val="1133321C"/>
    <w:rsid w:val="11346D39"/>
    <w:rsid w:val="113B291C"/>
    <w:rsid w:val="1141600C"/>
    <w:rsid w:val="11457D8C"/>
    <w:rsid w:val="11461F96"/>
    <w:rsid w:val="114A0BD3"/>
    <w:rsid w:val="114A2AEE"/>
    <w:rsid w:val="114C3CA8"/>
    <w:rsid w:val="114D3A1D"/>
    <w:rsid w:val="115460D7"/>
    <w:rsid w:val="11562BF2"/>
    <w:rsid w:val="11576536"/>
    <w:rsid w:val="11586E4C"/>
    <w:rsid w:val="11586FF0"/>
    <w:rsid w:val="115F7B83"/>
    <w:rsid w:val="11607F73"/>
    <w:rsid w:val="11613A1B"/>
    <w:rsid w:val="116A3BB2"/>
    <w:rsid w:val="11703DE0"/>
    <w:rsid w:val="117338ED"/>
    <w:rsid w:val="117561EB"/>
    <w:rsid w:val="11781FEE"/>
    <w:rsid w:val="117824F0"/>
    <w:rsid w:val="117E2370"/>
    <w:rsid w:val="117F2E3D"/>
    <w:rsid w:val="11800455"/>
    <w:rsid w:val="11814977"/>
    <w:rsid w:val="11816E04"/>
    <w:rsid w:val="11820082"/>
    <w:rsid w:val="11847341"/>
    <w:rsid w:val="118778A0"/>
    <w:rsid w:val="1188712A"/>
    <w:rsid w:val="118E286E"/>
    <w:rsid w:val="118E4B00"/>
    <w:rsid w:val="118F5D6B"/>
    <w:rsid w:val="11935AAF"/>
    <w:rsid w:val="11996649"/>
    <w:rsid w:val="119C152C"/>
    <w:rsid w:val="11A030A8"/>
    <w:rsid w:val="11A61AB4"/>
    <w:rsid w:val="11A94804"/>
    <w:rsid w:val="11AA61BD"/>
    <w:rsid w:val="11AB222F"/>
    <w:rsid w:val="11AC7561"/>
    <w:rsid w:val="11AE6531"/>
    <w:rsid w:val="11AF439E"/>
    <w:rsid w:val="11B50817"/>
    <w:rsid w:val="11B52CFA"/>
    <w:rsid w:val="11B66269"/>
    <w:rsid w:val="11BA0839"/>
    <w:rsid w:val="11BE25B0"/>
    <w:rsid w:val="11C05F8A"/>
    <w:rsid w:val="11CA3974"/>
    <w:rsid w:val="11CB5607"/>
    <w:rsid w:val="11CE35B2"/>
    <w:rsid w:val="11D96062"/>
    <w:rsid w:val="11DD7754"/>
    <w:rsid w:val="11E4369D"/>
    <w:rsid w:val="11EA6B41"/>
    <w:rsid w:val="11EE4F27"/>
    <w:rsid w:val="11F0307F"/>
    <w:rsid w:val="11F24EA0"/>
    <w:rsid w:val="11F267E8"/>
    <w:rsid w:val="11F427FC"/>
    <w:rsid w:val="11F76665"/>
    <w:rsid w:val="11F8418B"/>
    <w:rsid w:val="11FA2D7A"/>
    <w:rsid w:val="1202500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03B36"/>
    <w:rsid w:val="12445622"/>
    <w:rsid w:val="12497A85"/>
    <w:rsid w:val="124E1097"/>
    <w:rsid w:val="125515DD"/>
    <w:rsid w:val="125A02CC"/>
    <w:rsid w:val="125A3098"/>
    <w:rsid w:val="12612BA4"/>
    <w:rsid w:val="126405F6"/>
    <w:rsid w:val="12650254"/>
    <w:rsid w:val="1265625F"/>
    <w:rsid w:val="127222F3"/>
    <w:rsid w:val="127D422E"/>
    <w:rsid w:val="12845278"/>
    <w:rsid w:val="12863AEA"/>
    <w:rsid w:val="128B7C40"/>
    <w:rsid w:val="128C036A"/>
    <w:rsid w:val="128E70AD"/>
    <w:rsid w:val="129535C1"/>
    <w:rsid w:val="129D41B7"/>
    <w:rsid w:val="12A44512"/>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230D7"/>
    <w:rsid w:val="12D93C20"/>
    <w:rsid w:val="12DB1261"/>
    <w:rsid w:val="12DD694C"/>
    <w:rsid w:val="12DF0C5E"/>
    <w:rsid w:val="12E302DA"/>
    <w:rsid w:val="12EC215C"/>
    <w:rsid w:val="12EE6AFD"/>
    <w:rsid w:val="12F538D3"/>
    <w:rsid w:val="12F85F0D"/>
    <w:rsid w:val="12F97513"/>
    <w:rsid w:val="12FA6C0E"/>
    <w:rsid w:val="12FB7F3D"/>
    <w:rsid w:val="13017E6E"/>
    <w:rsid w:val="13021765"/>
    <w:rsid w:val="130611C7"/>
    <w:rsid w:val="1306326A"/>
    <w:rsid w:val="130A061A"/>
    <w:rsid w:val="130C7624"/>
    <w:rsid w:val="130D7CA1"/>
    <w:rsid w:val="131046DE"/>
    <w:rsid w:val="13144FF5"/>
    <w:rsid w:val="1315321C"/>
    <w:rsid w:val="13172F98"/>
    <w:rsid w:val="131B2229"/>
    <w:rsid w:val="131B463A"/>
    <w:rsid w:val="131D12BF"/>
    <w:rsid w:val="131D5DAE"/>
    <w:rsid w:val="13217B01"/>
    <w:rsid w:val="13253FC4"/>
    <w:rsid w:val="132625C2"/>
    <w:rsid w:val="132A7435"/>
    <w:rsid w:val="13322AD3"/>
    <w:rsid w:val="1335442A"/>
    <w:rsid w:val="133B5756"/>
    <w:rsid w:val="1347382D"/>
    <w:rsid w:val="134904A6"/>
    <w:rsid w:val="1357258A"/>
    <w:rsid w:val="135845C3"/>
    <w:rsid w:val="135F5E4E"/>
    <w:rsid w:val="136C6BDF"/>
    <w:rsid w:val="137004AB"/>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84121"/>
    <w:rsid w:val="13BF66BA"/>
    <w:rsid w:val="13C33227"/>
    <w:rsid w:val="13C66479"/>
    <w:rsid w:val="13CA31CB"/>
    <w:rsid w:val="13CD1105"/>
    <w:rsid w:val="13CD3D32"/>
    <w:rsid w:val="13D04FF3"/>
    <w:rsid w:val="13D27C86"/>
    <w:rsid w:val="13D765AD"/>
    <w:rsid w:val="13D90BC5"/>
    <w:rsid w:val="13D91947"/>
    <w:rsid w:val="13DC36E2"/>
    <w:rsid w:val="13E700A6"/>
    <w:rsid w:val="13E9022F"/>
    <w:rsid w:val="13E96E8F"/>
    <w:rsid w:val="13ED51EC"/>
    <w:rsid w:val="13F22B81"/>
    <w:rsid w:val="13F41B61"/>
    <w:rsid w:val="13FD4FCC"/>
    <w:rsid w:val="13FE285E"/>
    <w:rsid w:val="13FF3EF7"/>
    <w:rsid w:val="1400502D"/>
    <w:rsid w:val="14083E7D"/>
    <w:rsid w:val="14093BB8"/>
    <w:rsid w:val="140D5E1A"/>
    <w:rsid w:val="140E2BA2"/>
    <w:rsid w:val="1410395F"/>
    <w:rsid w:val="141624C3"/>
    <w:rsid w:val="141B08A6"/>
    <w:rsid w:val="14220CA7"/>
    <w:rsid w:val="14257AC5"/>
    <w:rsid w:val="14261574"/>
    <w:rsid w:val="14290F74"/>
    <w:rsid w:val="142D2812"/>
    <w:rsid w:val="142E6CAD"/>
    <w:rsid w:val="143802F8"/>
    <w:rsid w:val="143F3A5E"/>
    <w:rsid w:val="144442DA"/>
    <w:rsid w:val="144C6544"/>
    <w:rsid w:val="144F7DD8"/>
    <w:rsid w:val="14547289"/>
    <w:rsid w:val="14556F31"/>
    <w:rsid w:val="14601A0D"/>
    <w:rsid w:val="14697AC5"/>
    <w:rsid w:val="147538F3"/>
    <w:rsid w:val="147544B0"/>
    <w:rsid w:val="14794C74"/>
    <w:rsid w:val="148107D5"/>
    <w:rsid w:val="14812D74"/>
    <w:rsid w:val="14836C15"/>
    <w:rsid w:val="14862300"/>
    <w:rsid w:val="148B50C9"/>
    <w:rsid w:val="148C00A0"/>
    <w:rsid w:val="148D3653"/>
    <w:rsid w:val="149363B8"/>
    <w:rsid w:val="14961616"/>
    <w:rsid w:val="14995051"/>
    <w:rsid w:val="149E0A7B"/>
    <w:rsid w:val="14A75504"/>
    <w:rsid w:val="14A82A63"/>
    <w:rsid w:val="14A86EA4"/>
    <w:rsid w:val="14AC358C"/>
    <w:rsid w:val="14AD2764"/>
    <w:rsid w:val="14AD3314"/>
    <w:rsid w:val="14B16888"/>
    <w:rsid w:val="14B227CC"/>
    <w:rsid w:val="14B76730"/>
    <w:rsid w:val="14C42DC7"/>
    <w:rsid w:val="14C447F8"/>
    <w:rsid w:val="14C767C8"/>
    <w:rsid w:val="14C8078D"/>
    <w:rsid w:val="14CB202B"/>
    <w:rsid w:val="14D0185B"/>
    <w:rsid w:val="14DC7D94"/>
    <w:rsid w:val="14DE753E"/>
    <w:rsid w:val="14E64628"/>
    <w:rsid w:val="14E81AD4"/>
    <w:rsid w:val="14F16663"/>
    <w:rsid w:val="14F37724"/>
    <w:rsid w:val="14F51028"/>
    <w:rsid w:val="14F549EC"/>
    <w:rsid w:val="14F72F12"/>
    <w:rsid w:val="14F92549"/>
    <w:rsid w:val="14FB4950"/>
    <w:rsid w:val="14FD0138"/>
    <w:rsid w:val="14FD4800"/>
    <w:rsid w:val="14FE45D8"/>
    <w:rsid w:val="14FE6347"/>
    <w:rsid w:val="150650CB"/>
    <w:rsid w:val="150E6B8B"/>
    <w:rsid w:val="151450E0"/>
    <w:rsid w:val="15156C3A"/>
    <w:rsid w:val="15157DF4"/>
    <w:rsid w:val="151B0462"/>
    <w:rsid w:val="151C45D8"/>
    <w:rsid w:val="151D29B8"/>
    <w:rsid w:val="15290336"/>
    <w:rsid w:val="15297BD7"/>
    <w:rsid w:val="152B5C5D"/>
    <w:rsid w:val="152E6293"/>
    <w:rsid w:val="15325A1E"/>
    <w:rsid w:val="153B59AE"/>
    <w:rsid w:val="15414A3F"/>
    <w:rsid w:val="1542012A"/>
    <w:rsid w:val="15422ACA"/>
    <w:rsid w:val="154A777B"/>
    <w:rsid w:val="154D4A84"/>
    <w:rsid w:val="155424D6"/>
    <w:rsid w:val="155605E9"/>
    <w:rsid w:val="155B1745"/>
    <w:rsid w:val="155D0ED5"/>
    <w:rsid w:val="155F651D"/>
    <w:rsid w:val="156453E6"/>
    <w:rsid w:val="15655F19"/>
    <w:rsid w:val="15661082"/>
    <w:rsid w:val="156870BF"/>
    <w:rsid w:val="157348EB"/>
    <w:rsid w:val="157500D8"/>
    <w:rsid w:val="15774DC7"/>
    <w:rsid w:val="15787FE5"/>
    <w:rsid w:val="157E21FE"/>
    <w:rsid w:val="157E5AA6"/>
    <w:rsid w:val="157F4CD7"/>
    <w:rsid w:val="158709E9"/>
    <w:rsid w:val="1587411C"/>
    <w:rsid w:val="15880BD1"/>
    <w:rsid w:val="158C59BD"/>
    <w:rsid w:val="159332D7"/>
    <w:rsid w:val="15940459"/>
    <w:rsid w:val="159669D6"/>
    <w:rsid w:val="159859F4"/>
    <w:rsid w:val="159D7523"/>
    <w:rsid w:val="159E5049"/>
    <w:rsid w:val="15A52574"/>
    <w:rsid w:val="15A7764C"/>
    <w:rsid w:val="15A80FDC"/>
    <w:rsid w:val="15AA7A19"/>
    <w:rsid w:val="15AB0AA4"/>
    <w:rsid w:val="15AC5259"/>
    <w:rsid w:val="15AE02B1"/>
    <w:rsid w:val="15AE46FA"/>
    <w:rsid w:val="15AE5475"/>
    <w:rsid w:val="15B06B12"/>
    <w:rsid w:val="15B21729"/>
    <w:rsid w:val="15B75136"/>
    <w:rsid w:val="15BE3D9D"/>
    <w:rsid w:val="15C02C76"/>
    <w:rsid w:val="15C22DC5"/>
    <w:rsid w:val="15C4476E"/>
    <w:rsid w:val="15C61DCD"/>
    <w:rsid w:val="15D02C58"/>
    <w:rsid w:val="15D32F45"/>
    <w:rsid w:val="15D4474D"/>
    <w:rsid w:val="15D7597F"/>
    <w:rsid w:val="15E32BB5"/>
    <w:rsid w:val="15EB4733"/>
    <w:rsid w:val="15F53F0F"/>
    <w:rsid w:val="160752E5"/>
    <w:rsid w:val="160A3803"/>
    <w:rsid w:val="160C437B"/>
    <w:rsid w:val="161033BE"/>
    <w:rsid w:val="161355EE"/>
    <w:rsid w:val="16147F08"/>
    <w:rsid w:val="16160429"/>
    <w:rsid w:val="161C3234"/>
    <w:rsid w:val="16296094"/>
    <w:rsid w:val="162F0727"/>
    <w:rsid w:val="16302232"/>
    <w:rsid w:val="163360DA"/>
    <w:rsid w:val="163562A4"/>
    <w:rsid w:val="16377A5D"/>
    <w:rsid w:val="163A584C"/>
    <w:rsid w:val="164051D9"/>
    <w:rsid w:val="1641433F"/>
    <w:rsid w:val="164246D6"/>
    <w:rsid w:val="16465E0D"/>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93A37"/>
    <w:rsid w:val="16BA18A0"/>
    <w:rsid w:val="16BA7C07"/>
    <w:rsid w:val="16BD160C"/>
    <w:rsid w:val="16BE109A"/>
    <w:rsid w:val="16C066C7"/>
    <w:rsid w:val="16C2724F"/>
    <w:rsid w:val="16C41FCF"/>
    <w:rsid w:val="16C42578"/>
    <w:rsid w:val="16C455CB"/>
    <w:rsid w:val="16D10416"/>
    <w:rsid w:val="16D231FD"/>
    <w:rsid w:val="16D276A1"/>
    <w:rsid w:val="16D359B1"/>
    <w:rsid w:val="16D550B0"/>
    <w:rsid w:val="16DC6856"/>
    <w:rsid w:val="16DD48E9"/>
    <w:rsid w:val="16DF5613"/>
    <w:rsid w:val="16E7220A"/>
    <w:rsid w:val="16EC3324"/>
    <w:rsid w:val="16F7773E"/>
    <w:rsid w:val="16F94056"/>
    <w:rsid w:val="16FB2135"/>
    <w:rsid w:val="16FD7F89"/>
    <w:rsid w:val="170133DA"/>
    <w:rsid w:val="17017641"/>
    <w:rsid w:val="170259E1"/>
    <w:rsid w:val="17026088"/>
    <w:rsid w:val="170353FD"/>
    <w:rsid w:val="17056BCC"/>
    <w:rsid w:val="17073CCC"/>
    <w:rsid w:val="171053FC"/>
    <w:rsid w:val="17137BE1"/>
    <w:rsid w:val="1715378E"/>
    <w:rsid w:val="17172D0A"/>
    <w:rsid w:val="171E7FAF"/>
    <w:rsid w:val="17220210"/>
    <w:rsid w:val="17235F88"/>
    <w:rsid w:val="17256955"/>
    <w:rsid w:val="17260A88"/>
    <w:rsid w:val="172B0B5F"/>
    <w:rsid w:val="172B6CEB"/>
    <w:rsid w:val="172D2B29"/>
    <w:rsid w:val="172E31B3"/>
    <w:rsid w:val="17343071"/>
    <w:rsid w:val="17350245"/>
    <w:rsid w:val="17382580"/>
    <w:rsid w:val="17425826"/>
    <w:rsid w:val="174620E2"/>
    <w:rsid w:val="174662BC"/>
    <w:rsid w:val="174A2BD1"/>
    <w:rsid w:val="174D14A5"/>
    <w:rsid w:val="174D3983"/>
    <w:rsid w:val="174F0CF1"/>
    <w:rsid w:val="17595246"/>
    <w:rsid w:val="175D340E"/>
    <w:rsid w:val="175E4288"/>
    <w:rsid w:val="175F6489"/>
    <w:rsid w:val="17650A34"/>
    <w:rsid w:val="17652ACF"/>
    <w:rsid w:val="17667206"/>
    <w:rsid w:val="17680D52"/>
    <w:rsid w:val="176C704A"/>
    <w:rsid w:val="177653C5"/>
    <w:rsid w:val="17781A92"/>
    <w:rsid w:val="17844C56"/>
    <w:rsid w:val="178C31AD"/>
    <w:rsid w:val="179559A6"/>
    <w:rsid w:val="17957384"/>
    <w:rsid w:val="17A30F12"/>
    <w:rsid w:val="17A74689"/>
    <w:rsid w:val="17AA5FE0"/>
    <w:rsid w:val="17AF79E2"/>
    <w:rsid w:val="17B274A5"/>
    <w:rsid w:val="17B6063D"/>
    <w:rsid w:val="17B74C8C"/>
    <w:rsid w:val="17B83B56"/>
    <w:rsid w:val="17B87C8B"/>
    <w:rsid w:val="17B92DFC"/>
    <w:rsid w:val="17B9616B"/>
    <w:rsid w:val="17BA1E1D"/>
    <w:rsid w:val="17BA48D6"/>
    <w:rsid w:val="17BC33B5"/>
    <w:rsid w:val="17C0378A"/>
    <w:rsid w:val="17C535A1"/>
    <w:rsid w:val="17CA313C"/>
    <w:rsid w:val="17CA481C"/>
    <w:rsid w:val="17CC1D1C"/>
    <w:rsid w:val="17CC7CDC"/>
    <w:rsid w:val="17CD5EE0"/>
    <w:rsid w:val="17D15BAA"/>
    <w:rsid w:val="17D47D7C"/>
    <w:rsid w:val="17D77660"/>
    <w:rsid w:val="17D77CA7"/>
    <w:rsid w:val="17DD34AB"/>
    <w:rsid w:val="17DE1EA8"/>
    <w:rsid w:val="17EB0C0D"/>
    <w:rsid w:val="17ED2085"/>
    <w:rsid w:val="17ED6E2E"/>
    <w:rsid w:val="17EE010A"/>
    <w:rsid w:val="17F223D1"/>
    <w:rsid w:val="17F55D04"/>
    <w:rsid w:val="17FB3B07"/>
    <w:rsid w:val="17FC272C"/>
    <w:rsid w:val="17FE0B0A"/>
    <w:rsid w:val="17FE0C9F"/>
    <w:rsid w:val="17FE0E1E"/>
    <w:rsid w:val="17FF3C9D"/>
    <w:rsid w:val="180169EF"/>
    <w:rsid w:val="18020237"/>
    <w:rsid w:val="18066B03"/>
    <w:rsid w:val="180A527C"/>
    <w:rsid w:val="180E5D77"/>
    <w:rsid w:val="181066D2"/>
    <w:rsid w:val="18157481"/>
    <w:rsid w:val="181B3A35"/>
    <w:rsid w:val="182267FD"/>
    <w:rsid w:val="18235A20"/>
    <w:rsid w:val="18235E85"/>
    <w:rsid w:val="182E3D78"/>
    <w:rsid w:val="183028D1"/>
    <w:rsid w:val="18307719"/>
    <w:rsid w:val="18331DAD"/>
    <w:rsid w:val="18365A0D"/>
    <w:rsid w:val="18397C4D"/>
    <w:rsid w:val="183E4121"/>
    <w:rsid w:val="183F3DA9"/>
    <w:rsid w:val="184068C1"/>
    <w:rsid w:val="18416527"/>
    <w:rsid w:val="18420253"/>
    <w:rsid w:val="184665A9"/>
    <w:rsid w:val="1848540C"/>
    <w:rsid w:val="184E71FB"/>
    <w:rsid w:val="18524B4C"/>
    <w:rsid w:val="18533B98"/>
    <w:rsid w:val="185365BF"/>
    <w:rsid w:val="185546D2"/>
    <w:rsid w:val="185F31B6"/>
    <w:rsid w:val="18674D45"/>
    <w:rsid w:val="186B15D6"/>
    <w:rsid w:val="186C1DBE"/>
    <w:rsid w:val="186C5153"/>
    <w:rsid w:val="186E738D"/>
    <w:rsid w:val="186F36A8"/>
    <w:rsid w:val="187640ED"/>
    <w:rsid w:val="18804AA7"/>
    <w:rsid w:val="18806531"/>
    <w:rsid w:val="188350F6"/>
    <w:rsid w:val="18850ACD"/>
    <w:rsid w:val="188C347D"/>
    <w:rsid w:val="188C4F53"/>
    <w:rsid w:val="18A16B9A"/>
    <w:rsid w:val="18A5427C"/>
    <w:rsid w:val="18A94FC3"/>
    <w:rsid w:val="18AB1905"/>
    <w:rsid w:val="18AC724D"/>
    <w:rsid w:val="18AF5199"/>
    <w:rsid w:val="18AF7C5B"/>
    <w:rsid w:val="18B417E1"/>
    <w:rsid w:val="18B61C67"/>
    <w:rsid w:val="18C0323C"/>
    <w:rsid w:val="18C43019"/>
    <w:rsid w:val="18C9246D"/>
    <w:rsid w:val="18CC589D"/>
    <w:rsid w:val="18CC75E7"/>
    <w:rsid w:val="18CF7D05"/>
    <w:rsid w:val="18D55226"/>
    <w:rsid w:val="18D62B98"/>
    <w:rsid w:val="18D979C0"/>
    <w:rsid w:val="18DE1E44"/>
    <w:rsid w:val="18DE5861"/>
    <w:rsid w:val="18DF766E"/>
    <w:rsid w:val="18E07796"/>
    <w:rsid w:val="18E67034"/>
    <w:rsid w:val="18E73CC5"/>
    <w:rsid w:val="18E872D7"/>
    <w:rsid w:val="18E921AF"/>
    <w:rsid w:val="18EA68A3"/>
    <w:rsid w:val="18EE5EEE"/>
    <w:rsid w:val="18F06558"/>
    <w:rsid w:val="18F3471F"/>
    <w:rsid w:val="18F931E6"/>
    <w:rsid w:val="18FA042B"/>
    <w:rsid w:val="18FE4771"/>
    <w:rsid w:val="19031599"/>
    <w:rsid w:val="19037516"/>
    <w:rsid w:val="19046384"/>
    <w:rsid w:val="19065891"/>
    <w:rsid w:val="190A203B"/>
    <w:rsid w:val="190F0738"/>
    <w:rsid w:val="19173E00"/>
    <w:rsid w:val="19191340"/>
    <w:rsid w:val="191A7BCC"/>
    <w:rsid w:val="191C5792"/>
    <w:rsid w:val="191F3DE5"/>
    <w:rsid w:val="19200B97"/>
    <w:rsid w:val="19254AA6"/>
    <w:rsid w:val="19254C81"/>
    <w:rsid w:val="19267DCF"/>
    <w:rsid w:val="19287BE3"/>
    <w:rsid w:val="192A020F"/>
    <w:rsid w:val="192A5572"/>
    <w:rsid w:val="192A5704"/>
    <w:rsid w:val="192C599A"/>
    <w:rsid w:val="192C753C"/>
    <w:rsid w:val="192D02F6"/>
    <w:rsid w:val="192D5B68"/>
    <w:rsid w:val="19314F34"/>
    <w:rsid w:val="19323A9E"/>
    <w:rsid w:val="193774B0"/>
    <w:rsid w:val="193C139A"/>
    <w:rsid w:val="193E1C67"/>
    <w:rsid w:val="194261E9"/>
    <w:rsid w:val="19445068"/>
    <w:rsid w:val="194A1ACB"/>
    <w:rsid w:val="194C1059"/>
    <w:rsid w:val="194C176F"/>
    <w:rsid w:val="19500DD6"/>
    <w:rsid w:val="19521210"/>
    <w:rsid w:val="19537076"/>
    <w:rsid w:val="19541DFC"/>
    <w:rsid w:val="195621A4"/>
    <w:rsid w:val="19564B19"/>
    <w:rsid w:val="19580F8E"/>
    <w:rsid w:val="195E2D4F"/>
    <w:rsid w:val="195F336A"/>
    <w:rsid w:val="19614F51"/>
    <w:rsid w:val="196440B8"/>
    <w:rsid w:val="19675935"/>
    <w:rsid w:val="19684070"/>
    <w:rsid w:val="196A0432"/>
    <w:rsid w:val="196B2258"/>
    <w:rsid w:val="196C7350"/>
    <w:rsid w:val="19720BF1"/>
    <w:rsid w:val="197557A0"/>
    <w:rsid w:val="19764535"/>
    <w:rsid w:val="198374F4"/>
    <w:rsid w:val="19842021"/>
    <w:rsid w:val="1989194D"/>
    <w:rsid w:val="19894C83"/>
    <w:rsid w:val="198C5D06"/>
    <w:rsid w:val="19A33264"/>
    <w:rsid w:val="19A7296F"/>
    <w:rsid w:val="19AF232D"/>
    <w:rsid w:val="19B94DE5"/>
    <w:rsid w:val="19BB7983"/>
    <w:rsid w:val="19CA4702"/>
    <w:rsid w:val="19D01D27"/>
    <w:rsid w:val="19D76F77"/>
    <w:rsid w:val="19D77386"/>
    <w:rsid w:val="19DC3901"/>
    <w:rsid w:val="19DE7440"/>
    <w:rsid w:val="19E33778"/>
    <w:rsid w:val="19E45BB3"/>
    <w:rsid w:val="19ED386F"/>
    <w:rsid w:val="19F90091"/>
    <w:rsid w:val="19F91F18"/>
    <w:rsid w:val="19FD4A34"/>
    <w:rsid w:val="19FF1298"/>
    <w:rsid w:val="1A03072C"/>
    <w:rsid w:val="1A045B87"/>
    <w:rsid w:val="1A0D279E"/>
    <w:rsid w:val="1A1F1382"/>
    <w:rsid w:val="1A1F25BF"/>
    <w:rsid w:val="1A203F61"/>
    <w:rsid w:val="1A210157"/>
    <w:rsid w:val="1A2364A1"/>
    <w:rsid w:val="1A2B6F8F"/>
    <w:rsid w:val="1A2C794C"/>
    <w:rsid w:val="1A365F00"/>
    <w:rsid w:val="1A366198"/>
    <w:rsid w:val="1A402130"/>
    <w:rsid w:val="1A4571A6"/>
    <w:rsid w:val="1A484A02"/>
    <w:rsid w:val="1A4D1CE1"/>
    <w:rsid w:val="1A4E6DC5"/>
    <w:rsid w:val="1A4E78B6"/>
    <w:rsid w:val="1A542FA2"/>
    <w:rsid w:val="1A5571F4"/>
    <w:rsid w:val="1A5760FC"/>
    <w:rsid w:val="1A5945FD"/>
    <w:rsid w:val="1A5B0C0F"/>
    <w:rsid w:val="1A5F0B2B"/>
    <w:rsid w:val="1A5F2F04"/>
    <w:rsid w:val="1A5F7253"/>
    <w:rsid w:val="1A6A0EEA"/>
    <w:rsid w:val="1A6A551D"/>
    <w:rsid w:val="1A6B64C2"/>
    <w:rsid w:val="1A6C639B"/>
    <w:rsid w:val="1A6D22C8"/>
    <w:rsid w:val="1A6E6393"/>
    <w:rsid w:val="1A6F5AC3"/>
    <w:rsid w:val="1A725418"/>
    <w:rsid w:val="1A725422"/>
    <w:rsid w:val="1A7A2EF9"/>
    <w:rsid w:val="1A7C1CC2"/>
    <w:rsid w:val="1A7E4215"/>
    <w:rsid w:val="1A7F4EDC"/>
    <w:rsid w:val="1A813E2C"/>
    <w:rsid w:val="1A84670E"/>
    <w:rsid w:val="1A846F04"/>
    <w:rsid w:val="1A8506F7"/>
    <w:rsid w:val="1A862267"/>
    <w:rsid w:val="1A89437E"/>
    <w:rsid w:val="1A8F2FDB"/>
    <w:rsid w:val="1A960E81"/>
    <w:rsid w:val="1A972C69"/>
    <w:rsid w:val="1A996FC3"/>
    <w:rsid w:val="1A9A0C93"/>
    <w:rsid w:val="1A9A12C1"/>
    <w:rsid w:val="1AA96A86"/>
    <w:rsid w:val="1AAB7A25"/>
    <w:rsid w:val="1AAC7F15"/>
    <w:rsid w:val="1AAD645B"/>
    <w:rsid w:val="1AB02AE4"/>
    <w:rsid w:val="1AB359A1"/>
    <w:rsid w:val="1AB42A19"/>
    <w:rsid w:val="1AB772D9"/>
    <w:rsid w:val="1ABD31B9"/>
    <w:rsid w:val="1ABF3A95"/>
    <w:rsid w:val="1AC20F7A"/>
    <w:rsid w:val="1AC91D4C"/>
    <w:rsid w:val="1ACE2A77"/>
    <w:rsid w:val="1ACE6E77"/>
    <w:rsid w:val="1ACE6F1E"/>
    <w:rsid w:val="1AD03069"/>
    <w:rsid w:val="1AD55B02"/>
    <w:rsid w:val="1AD5775F"/>
    <w:rsid w:val="1AD71252"/>
    <w:rsid w:val="1AD93A76"/>
    <w:rsid w:val="1AD972F0"/>
    <w:rsid w:val="1ADA6731"/>
    <w:rsid w:val="1ADC2627"/>
    <w:rsid w:val="1AE62A90"/>
    <w:rsid w:val="1AEA5B10"/>
    <w:rsid w:val="1AED0EC9"/>
    <w:rsid w:val="1AF06C95"/>
    <w:rsid w:val="1AF34AE5"/>
    <w:rsid w:val="1AF3712C"/>
    <w:rsid w:val="1AF84C8C"/>
    <w:rsid w:val="1AFA71C6"/>
    <w:rsid w:val="1AFE2079"/>
    <w:rsid w:val="1B00502A"/>
    <w:rsid w:val="1B08241D"/>
    <w:rsid w:val="1B082CC4"/>
    <w:rsid w:val="1B0870E0"/>
    <w:rsid w:val="1B0B3B20"/>
    <w:rsid w:val="1B1613A0"/>
    <w:rsid w:val="1B1E2EB4"/>
    <w:rsid w:val="1B1F0398"/>
    <w:rsid w:val="1B1F30D9"/>
    <w:rsid w:val="1B223C37"/>
    <w:rsid w:val="1B26620D"/>
    <w:rsid w:val="1B2A7E36"/>
    <w:rsid w:val="1B2D2981"/>
    <w:rsid w:val="1B2F42C3"/>
    <w:rsid w:val="1B315167"/>
    <w:rsid w:val="1B324397"/>
    <w:rsid w:val="1B372EB9"/>
    <w:rsid w:val="1B39636C"/>
    <w:rsid w:val="1B3C488F"/>
    <w:rsid w:val="1B40005E"/>
    <w:rsid w:val="1B4268B4"/>
    <w:rsid w:val="1B427936"/>
    <w:rsid w:val="1B590390"/>
    <w:rsid w:val="1B5D3106"/>
    <w:rsid w:val="1B5E1503"/>
    <w:rsid w:val="1B664EBD"/>
    <w:rsid w:val="1B684130"/>
    <w:rsid w:val="1B6D1746"/>
    <w:rsid w:val="1B73181B"/>
    <w:rsid w:val="1B74483B"/>
    <w:rsid w:val="1B7906CE"/>
    <w:rsid w:val="1B7A6C9A"/>
    <w:rsid w:val="1B7D07F3"/>
    <w:rsid w:val="1B831B2B"/>
    <w:rsid w:val="1B853A57"/>
    <w:rsid w:val="1B8575E3"/>
    <w:rsid w:val="1B9219EE"/>
    <w:rsid w:val="1B9307F8"/>
    <w:rsid w:val="1B944685"/>
    <w:rsid w:val="1B945678"/>
    <w:rsid w:val="1B951DCE"/>
    <w:rsid w:val="1B9B3AD0"/>
    <w:rsid w:val="1B9D7F18"/>
    <w:rsid w:val="1BA258AE"/>
    <w:rsid w:val="1BA539A1"/>
    <w:rsid w:val="1BA57F07"/>
    <w:rsid w:val="1BAA3905"/>
    <w:rsid w:val="1BB01F6E"/>
    <w:rsid w:val="1BB31994"/>
    <w:rsid w:val="1BB64899"/>
    <w:rsid w:val="1BB67591"/>
    <w:rsid w:val="1BB81DD8"/>
    <w:rsid w:val="1BB848C7"/>
    <w:rsid w:val="1BB86F3A"/>
    <w:rsid w:val="1BC85001"/>
    <w:rsid w:val="1BCA7505"/>
    <w:rsid w:val="1BCD6688"/>
    <w:rsid w:val="1BD91032"/>
    <w:rsid w:val="1BDD2FB0"/>
    <w:rsid w:val="1BDF024C"/>
    <w:rsid w:val="1BEA1E6C"/>
    <w:rsid w:val="1BEE4EC9"/>
    <w:rsid w:val="1BEF7D4B"/>
    <w:rsid w:val="1BF30AA4"/>
    <w:rsid w:val="1BF768CD"/>
    <w:rsid w:val="1BF92025"/>
    <w:rsid w:val="1BF9326D"/>
    <w:rsid w:val="1C020825"/>
    <w:rsid w:val="1C036FDA"/>
    <w:rsid w:val="1C0460DE"/>
    <w:rsid w:val="1C0730F3"/>
    <w:rsid w:val="1C08111C"/>
    <w:rsid w:val="1C0A12E3"/>
    <w:rsid w:val="1C0B33CB"/>
    <w:rsid w:val="1C0D0258"/>
    <w:rsid w:val="1C0D60C9"/>
    <w:rsid w:val="1C0F769C"/>
    <w:rsid w:val="1C17562C"/>
    <w:rsid w:val="1C1869A6"/>
    <w:rsid w:val="1C191CF6"/>
    <w:rsid w:val="1C1A5D9E"/>
    <w:rsid w:val="1C206F70"/>
    <w:rsid w:val="1C242C80"/>
    <w:rsid w:val="1C277F90"/>
    <w:rsid w:val="1C2B261D"/>
    <w:rsid w:val="1C312907"/>
    <w:rsid w:val="1C33796F"/>
    <w:rsid w:val="1C341EE3"/>
    <w:rsid w:val="1C360432"/>
    <w:rsid w:val="1C3B2AED"/>
    <w:rsid w:val="1C3E5B92"/>
    <w:rsid w:val="1C441419"/>
    <w:rsid w:val="1C4774DD"/>
    <w:rsid w:val="1C4A45C4"/>
    <w:rsid w:val="1C4B3310"/>
    <w:rsid w:val="1C4F50A5"/>
    <w:rsid w:val="1C527EDB"/>
    <w:rsid w:val="1C561E66"/>
    <w:rsid w:val="1C5E3742"/>
    <w:rsid w:val="1C5F23B1"/>
    <w:rsid w:val="1C625023"/>
    <w:rsid w:val="1C6A0B2D"/>
    <w:rsid w:val="1C6D07BF"/>
    <w:rsid w:val="1C6D4144"/>
    <w:rsid w:val="1C726EC3"/>
    <w:rsid w:val="1C790574"/>
    <w:rsid w:val="1C793EB9"/>
    <w:rsid w:val="1C7B65E1"/>
    <w:rsid w:val="1C7F5BD5"/>
    <w:rsid w:val="1C8054A9"/>
    <w:rsid w:val="1C807142"/>
    <w:rsid w:val="1C8D76F3"/>
    <w:rsid w:val="1C90266F"/>
    <w:rsid w:val="1C9A01D3"/>
    <w:rsid w:val="1C9A166E"/>
    <w:rsid w:val="1C9C48A7"/>
    <w:rsid w:val="1CA16CCE"/>
    <w:rsid w:val="1CAA7318"/>
    <w:rsid w:val="1CAB1830"/>
    <w:rsid w:val="1CAD2752"/>
    <w:rsid w:val="1CB01E3E"/>
    <w:rsid w:val="1CB30C2C"/>
    <w:rsid w:val="1CB702E9"/>
    <w:rsid w:val="1CBA5B32"/>
    <w:rsid w:val="1CBE0F85"/>
    <w:rsid w:val="1CBE5026"/>
    <w:rsid w:val="1CC1651E"/>
    <w:rsid w:val="1CC243A7"/>
    <w:rsid w:val="1CC34B2B"/>
    <w:rsid w:val="1CC57934"/>
    <w:rsid w:val="1CCD6D74"/>
    <w:rsid w:val="1CD06430"/>
    <w:rsid w:val="1CD363DF"/>
    <w:rsid w:val="1CD8702E"/>
    <w:rsid w:val="1CD97139"/>
    <w:rsid w:val="1CE13063"/>
    <w:rsid w:val="1CE2616E"/>
    <w:rsid w:val="1CF15683"/>
    <w:rsid w:val="1CF333A5"/>
    <w:rsid w:val="1CF53F65"/>
    <w:rsid w:val="1CFA57E6"/>
    <w:rsid w:val="1CFC552F"/>
    <w:rsid w:val="1D023336"/>
    <w:rsid w:val="1D031DDA"/>
    <w:rsid w:val="1D0B731D"/>
    <w:rsid w:val="1D1779FF"/>
    <w:rsid w:val="1D1C33A3"/>
    <w:rsid w:val="1D1D6A68"/>
    <w:rsid w:val="1D1E58E3"/>
    <w:rsid w:val="1D1F1D0C"/>
    <w:rsid w:val="1D2054C4"/>
    <w:rsid w:val="1D24658B"/>
    <w:rsid w:val="1D2B7B0B"/>
    <w:rsid w:val="1D2E77E8"/>
    <w:rsid w:val="1D3249F5"/>
    <w:rsid w:val="1D32647D"/>
    <w:rsid w:val="1D3E3364"/>
    <w:rsid w:val="1D41310E"/>
    <w:rsid w:val="1D457CE9"/>
    <w:rsid w:val="1D4969F4"/>
    <w:rsid w:val="1D497F91"/>
    <w:rsid w:val="1D4C117F"/>
    <w:rsid w:val="1D513E68"/>
    <w:rsid w:val="1D5178C8"/>
    <w:rsid w:val="1D553E39"/>
    <w:rsid w:val="1D563E2F"/>
    <w:rsid w:val="1D570900"/>
    <w:rsid w:val="1D596426"/>
    <w:rsid w:val="1D5A17CD"/>
    <w:rsid w:val="1D5A3689"/>
    <w:rsid w:val="1D5E1C8E"/>
    <w:rsid w:val="1D6033FE"/>
    <w:rsid w:val="1D684015"/>
    <w:rsid w:val="1D6B5AD7"/>
    <w:rsid w:val="1D6F79AF"/>
    <w:rsid w:val="1D7274E7"/>
    <w:rsid w:val="1D7877C5"/>
    <w:rsid w:val="1D7A7607"/>
    <w:rsid w:val="1D7C6E19"/>
    <w:rsid w:val="1D8F5B72"/>
    <w:rsid w:val="1D8F6826"/>
    <w:rsid w:val="1D912D84"/>
    <w:rsid w:val="1D9B69B7"/>
    <w:rsid w:val="1D9C5DA0"/>
    <w:rsid w:val="1D9C7126"/>
    <w:rsid w:val="1D9F462B"/>
    <w:rsid w:val="1DA0658B"/>
    <w:rsid w:val="1DA1442D"/>
    <w:rsid w:val="1DA265B5"/>
    <w:rsid w:val="1DA453B1"/>
    <w:rsid w:val="1DA653E3"/>
    <w:rsid w:val="1DAA72BB"/>
    <w:rsid w:val="1DB26ED0"/>
    <w:rsid w:val="1DB835A9"/>
    <w:rsid w:val="1DC254A8"/>
    <w:rsid w:val="1DC603E1"/>
    <w:rsid w:val="1DCA422D"/>
    <w:rsid w:val="1DD83312"/>
    <w:rsid w:val="1DEC45ED"/>
    <w:rsid w:val="1DF2745E"/>
    <w:rsid w:val="1DF71982"/>
    <w:rsid w:val="1DF8498F"/>
    <w:rsid w:val="1DFC4095"/>
    <w:rsid w:val="1E02615D"/>
    <w:rsid w:val="1E093D7D"/>
    <w:rsid w:val="1E143B97"/>
    <w:rsid w:val="1E183872"/>
    <w:rsid w:val="1E1D7E95"/>
    <w:rsid w:val="1E201A27"/>
    <w:rsid w:val="1E224747"/>
    <w:rsid w:val="1E2B2F2B"/>
    <w:rsid w:val="1E2C2585"/>
    <w:rsid w:val="1E304B88"/>
    <w:rsid w:val="1E377B48"/>
    <w:rsid w:val="1E390005"/>
    <w:rsid w:val="1E3D18A3"/>
    <w:rsid w:val="1E3E02E7"/>
    <w:rsid w:val="1E5144D2"/>
    <w:rsid w:val="1E5170FD"/>
    <w:rsid w:val="1E6703B7"/>
    <w:rsid w:val="1E680B85"/>
    <w:rsid w:val="1E6B2336"/>
    <w:rsid w:val="1E712925"/>
    <w:rsid w:val="1E775063"/>
    <w:rsid w:val="1E7845CD"/>
    <w:rsid w:val="1E8028A0"/>
    <w:rsid w:val="1E8261B5"/>
    <w:rsid w:val="1E8B032D"/>
    <w:rsid w:val="1E8B7AD0"/>
    <w:rsid w:val="1E8E3E30"/>
    <w:rsid w:val="1E9D2018"/>
    <w:rsid w:val="1E9D35F0"/>
    <w:rsid w:val="1E9D4737"/>
    <w:rsid w:val="1E9D55A8"/>
    <w:rsid w:val="1EA11D29"/>
    <w:rsid w:val="1EA13E87"/>
    <w:rsid w:val="1EA53D75"/>
    <w:rsid w:val="1EA73541"/>
    <w:rsid w:val="1EAF4E87"/>
    <w:rsid w:val="1EB00660"/>
    <w:rsid w:val="1EB3600A"/>
    <w:rsid w:val="1EB50D64"/>
    <w:rsid w:val="1EB774F1"/>
    <w:rsid w:val="1EBA43DC"/>
    <w:rsid w:val="1EBF5044"/>
    <w:rsid w:val="1EC01F60"/>
    <w:rsid w:val="1EC11B39"/>
    <w:rsid w:val="1EC80437"/>
    <w:rsid w:val="1EC9295D"/>
    <w:rsid w:val="1ED15C50"/>
    <w:rsid w:val="1ED15DFD"/>
    <w:rsid w:val="1ED509F1"/>
    <w:rsid w:val="1ED81409"/>
    <w:rsid w:val="1ED869CE"/>
    <w:rsid w:val="1ED874EC"/>
    <w:rsid w:val="1ED94E25"/>
    <w:rsid w:val="1EDA5D30"/>
    <w:rsid w:val="1EDB6C5F"/>
    <w:rsid w:val="1EE25AF1"/>
    <w:rsid w:val="1EE36B24"/>
    <w:rsid w:val="1EE4433F"/>
    <w:rsid w:val="1EE6740D"/>
    <w:rsid w:val="1EE75CB3"/>
    <w:rsid w:val="1EE84744"/>
    <w:rsid w:val="1EEC1621"/>
    <w:rsid w:val="1EED7A29"/>
    <w:rsid w:val="1EFD7285"/>
    <w:rsid w:val="1EFF45DA"/>
    <w:rsid w:val="1F040EF2"/>
    <w:rsid w:val="1F0D14F3"/>
    <w:rsid w:val="1F0E3B92"/>
    <w:rsid w:val="1F120D07"/>
    <w:rsid w:val="1F141EF2"/>
    <w:rsid w:val="1F204C0F"/>
    <w:rsid w:val="1F280D38"/>
    <w:rsid w:val="1F303EA7"/>
    <w:rsid w:val="1F30637A"/>
    <w:rsid w:val="1F3111CE"/>
    <w:rsid w:val="1F323579"/>
    <w:rsid w:val="1F332153"/>
    <w:rsid w:val="1F3B22B0"/>
    <w:rsid w:val="1F3C6AF7"/>
    <w:rsid w:val="1F3F01AB"/>
    <w:rsid w:val="1F405E44"/>
    <w:rsid w:val="1F4315DA"/>
    <w:rsid w:val="1F43743A"/>
    <w:rsid w:val="1F446C62"/>
    <w:rsid w:val="1F4956E2"/>
    <w:rsid w:val="1F4A3D83"/>
    <w:rsid w:val="1F4E681F"/>
    <w:rsid w:val="1F5174F6"/>
    <w:rsid w:val="1F5324C1"/>
    <w:rsid w:val="1F561E2A"/>
    <w:rsid w:val="1F58270D"/>
    <w:rsid w:val="1F596CDF"/>
    <w:rsid w:val="1F5E088A"/>
    <w:rsid w:val="1F5F1E2B"/>
    <w:rsid w:val="1F6317DE"/>
    <w:rsid w:val="1F645272"/>
    <w:rsid w:val="1F661994"/>
    <w:rsid w:val="1F672A0E"/>
    <w:rsid w:val="1F6833F6"/>
    <w:rsid w:val="1F68659A"/>
    <w:rsid w:val="1F7756A5"/>
    <w:rsid w:val="1F7959F4"/>
    <w:rsid w:val="1F7C19E4"/>
    <w:rsid w:val="1F83562C"/>
    <w:rsid w:val="1F8A5F10"/>
    <w:rsid w:val="1F9131A8"/>
    <w:rsid w:val="1F947917"/>
    <w:rsid w:val="1F952318"/>
    <w:rsid w:val="1FA12A08"/>
    <w:rsid w:val="1FA65AF5"/>
    <w:rsid w:val="1FA732AF"/>
    <w:rsid w:val="1FA82FF9"/>
    <w:rsid w:val="1FA83E76"/>
    <w:rsid w:val="1FAC192E"/>
    <w:rsid w:val="1FAC1F03"/>
    <w:rsid w:val="1FAD796D"/>
    <w:rsid w:val="1FB01266"/>
    <w:rsid w:val="1FB248EB"/>
    <w:rsid w:val="1FB260BE"/>
    <w:rsid w:val="1FB34CAE"/>
    <w:rsid w:val="1FB35F68"/>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34C59"/>
    <w:rsid w:val="1FE418A4"/>
    <w:rsid w:val="1FE76FD3"/>
    <w:rsid w:val="1FE91483"/>
    <w:rsid w:val="1FED166B"/>
    <w:rsid w:val="1FF05FBA"/>
    <w:rsid w:val="1FF2649D"/>
    <w:rsid w:val="1FF73CD4"/>
    <w:rsid w:val="1FF82D26"/>
    <w:rsid w:val="2000119F"/>
    <w:rsid w:val="20007200"/>
    <w:rsid w:val="20023827"/>
    <w:rsid w:val="200D53BE"/>
    <w:rsid w:val="200E46CD"/>
    <w:rsid w:val="20107ED3"/>
    <w:rsid w:val="201359DF"/>
    <w:rsid w:val="20140382"/>
    <w:rsid w:val="201C304F"/>
    <w:rsid w:val="201C690F"/>
    <w:rsid w:val="20263D53"/>
    <w:rsid w:val="20275ED1"/>
    <w:rsid w:val="202C7E22"/>
    <w:rsid w:val="202E3188"/>
    <w:rsid w:val="20350A1F"/>
    <w:rsid w:val="203B1416"/>
    <w:rsid w:val="203C2005"/>
    <w:rsid w:val="203F5CE6"/>
    <w:rsid w:val="20420995"/>
    <w:rsid w:val="20447B3E"/>
    <w:rsid w:val="20450EE3"/>
    <w:rsid w:val="204619A3"/>
    <w:rsid w:val="204D7AED"/>
    <w:rsid w:val="204F58BE"/>
    <w:rsid w:val="204F595B"/>
    <w:rsid w:val="20532924"/>
    <w:rsid w:val="20541126"/>
    <w:rsid w:val="20564E9E"/>
    <w:rsid w:val="205A627C"/>
    <w:rsid w:val="205B4263"/>
    <w:rsid w:val="206301A7"/>
    <w:rsid w:val="20642E89"/>
    <w:rsid w:val="2067334B"/>
    <w:rsid w:val="206D3F96"/>
    <w:rsid w:val="206D7380"/>
    <w:rsid w:val="206F7CD5"/>
    <w:rsid w:val="2073362B"/>
    <w:rsid w:val="207778B9"/>
    <w:rsid w:val="207A2037"/>
    <w:rsid w:val="207E34E5"/>
    <w:rsid w:val="20825C93"/>
    <w:rsid w:val="20850EC1"/>
    <w:rsid w:val="208512E0"/>
    <w:rsid w:val="20911227"/>
    <w:rsid w:val="20934FE0"/>
    <w:rsid w:val="209511C3"/>
    <w:rsid w:val="209A17A4"/>
    <w:rsid w:val="209E715A"/>
    <w:rsid w:val="20A15083"/>
    <w:rsid w:val="20A21E92"/>
    <w:rsid w:val="20A70ABE"/>
    <w:rsid w:val="20AC38F6"/>
    <w:rsid w:val="20AC4ABE"/>
    <w:rsid w:val="20AE4CDA"/>
    <w:rsid w:val="20B836F9"/>
    <w:rsid w:val="20BD741D"/>
    <w:rsid w:val="20BF422E"/>
    <w:rsid w:val="20C067BC"/>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12E19"/>
    <w:rsid w:val="20F667B9"/>
    <w:rsid w:val="20F90A4D"/>
    <w:rsid w:val="20FB68DB"/>
    <w:rsid w:val="20FB7568"/>
    <w:rsid w:val="20FB77F4"/>
    <w:rsid w:val="20FE7CFF"/>
    <w:rsid w:val="21065641"/>
    <w:rsid w:val="210D2CDA"/>
    <w:rsid w:val="21140B1B"/>
    <w:rsid w:val="21150BAB"/>
    <w:rsid w:val="211C198B"/>
    <w:rsid w:val="211C7EF8"/>
    <w:rsid w:val="21201AED"/>
    <w:rsid w:val="2123166E"/>
    <w:rsid w:val="21252CA9"/>
    <w:rsid w:val="212F6A59"/>
    <w:rsid w:val="213020AE"/>
    <w:rsid w:val="21306305"/>
    <w:rsid w:val="213170F5"/>
    <w:rsid w:val="21330562"/>
    <w:rsid w:val="21335DA6"/>
    <w:rsid w:val="21361B20"/>
    <w:rsid w:val="213D4496"/>
    <w:rsid w:val="213D54AD"/>
    <w:rsid w:val="214169BB"/>
    <w:rsid w:val="2144141D"/>
    <w:rsid w:val="214B1974"/>
    <w:rsid w:val="214F4863"/>
    <w:rsid w:val="21504A40"/>
    <w:rsid w:val="21527879"/>
    <w:rsid w:val="215F7E39"/>
    <w:rsid w:val="2163647D"/>
    <w:rsid w:val="21663BCC"/>
    <w:rsid w:val="2166610E"/>
    <w:rsid w:val="216C54DE"/>
    <w:rsid w:val="216E4095"/>
    <w:rsid w:val="217106CC"/>
    <w:rsid w:val="21723F5A"/>
    <w:rsid w:val="21731A80"/>
    <w:rsid w:val="21741E6D"/>
    <w:rsid w:val="217C7971"/>
    <w:rsid w:val="217D44BC"/>
    <w:rsid w:val="2180399D"/>
    <w:rsid w:val="21840F69"/>
    <w:rsid w:val="218F61F1"/>
    <w:rsid w:val="21936BCB"/>
    <w:rsid w:val="219619F8"/>
    <w:rsid w:val="219842E4"/>
    <w:rsid w:val="21997056"/>
    <w:rsid w:val="219B2AEE"/>
    <w:rsid w:val="219D3F2A"/>
    <w:rsid w:val="21AA5245"/>
    <w:rsid w:val="21AB4F6A"/>
    <w:rsid w:val="21AB77F7"/>
    <w:rsid w:val="21AC4ECC"/>
    <w:rsid w:val="21AD30AE"/>
    <w:rsid w:val="21B0171D"/>
    <w:rsid w:val="21B50781"/>
    <w:rsid w:val="21B87C47"/>
    <w:rsid w:val="21BE01A9"/>
    <w:rsid w:val="21BF03BC"/>
    <w:rsid w:val="21BF480E"/>
    <w:rsid w:val="21C05C8D"/>
    <w:rsid w:val="21C447A5"/>
    <w:rsid w:val="21C47209"/>
    <w:rsid w:val="21C83388"/>
    <w:rsid w:val="21C85A78"/>
    <w:rsid w:val="21CA711F"/>
    <w:rsid w:val="21CB0E2A"/>
    <w:rsid w:val="21D06D34"/>
    <w:rsid w:val="21D372BD"/>
    <w:rsid w:val="21D413E2"/>
    <w:rsid w:val="21D42A0C"/>
    <w:rsid w:val="21D47A13"/>
    <w:rsid w:val="21D52CEC"/>
    <w:rsid w:val="21D83EFE"/>
    <w:rsid w:val="21F54612"/>
    <w:rsid w:val="21F93E21"/>
    <w:rsid w:val="21FF71D8"/>
    <w:rsid w:val="22021B37"/>
    <w:rsid w:val="2208516B"/>
    <w:rsid w:val="2209399D"/>
    <w:rsid w:val="22101F8E"/>
    <w:rsid w:val="221E498F"/>
    <w:rsid w:val="222165C4"/>
    <w:rsid w:val="2225227E"/>
    <w:rsid w:val="22284A98"/>
    <w:rsid w:val="222A2727"/>
    <w:rsid w:val="222E6801"/>
    <w:rsid w:val="222F381A"/>
    <w:rsid w:val="22315922"/>
    <w:rsid w:val="22343124"/>
    <w:rsid w:val="223C6D39"/>
    <w:rsid w:val="223E208E"/>
    <w:rsid w:val="22454AA6"/>
    <w:rsid w:val="224E39DE"/>
    <w:rsid w:val="224E74D0"/>
    <w:rsid w:val="22520D88"/>
    <w:rsid w:val="225C17EC"/>
    <w:rsid w:val="225C1E49"/>
    <w:rsid w:val="2260651C"/>
    <w:rsid w:val="22680B07"/>
    <w:rsid w:val="22681A0E"/>
    <w:rsid w:val="226967B2"/>
    <w:rsid w:val="226E20BA"/>
    <w:rsid w:val="22713317"/>
    <w:rsid w:val="22753A7D"/>
    <w:rsid w:val="227D6059"/>
    <w:rsid w:val="227F5037"/>
    <w:rsid w:val="228041D7"/>
    <w:rsid w:val="228203F1"/>
    <w:rsid w:val="22851A6B"/>
    <w:rsid w:val="228A008B"/>
    <w:rsid w:val="228A2082"/>
    <w:rsid w:val="228D63FC"/>
    <w:rsid w:val="229A7E25"/>
    <w:rsid w:val="229D01C1"/>
    <w:rsid w:val="229F462B"/>
    <w:rsid w:val="22A72B65"/>
    <w:rsid w:val="22AA0362"/>
    <w:rsid w:val="22AA773F"/>
    <w:rsid w:val="22AD1941"/>
    <w:rsid w:val="22B059F5"/>
    <w:rsid w:val="22B06BDB"/>
    <w:rsid w:val="22B21CAB"/>
    <w:rsid w:val="22B63FB8"/>
    <w:rsid w:val="22B7786E"/>
    <w:rsid w:val="22BA2D5C"/>
    <w:rsid w:val="22BA6F2B"/>
    <w:rsid w:val="22BC7DF2"/>
    <w:rsid w:val="22BD19A6"/>
    <w:rsid w:val="22BD504B"/>
    <w:rsid w:val="22C80AA1"/>
    <w:rsid w:val="22D351CD"/>
    <w:rsid w:val="22D41540"/>
    <w:rsid w:val="22D61781"/>
    <w:rsid w:val="22E30977"/>
    <w:rsid w:val="22E30F99"/>
    <w:rsid w:val="22E51E43"/>
    <w:rsid w:val="22E95A8D"/>
    <w:rsid w:val="22EF5453"/>
    <w:rsid w:val="22F017B2"/>
    <w:rsid w:val="22F15352"/>
    <w:rsid w:val="22F7088E"/>
    <w:rsid w:val="22F97E5B"/>
    <w:rsid w:val="22FA647A"/>
    <w:rsid w:val="22FB21DC"/>
    <w:rsid w:val="23003817"/>
    <w:rsid w:val="23021C41"/>
    <w:rsid w:val="23042520"/>
    <w:rsid w:val="230B07F6"/>
    <w:rsid w:val="230D1610"/>
    <w:rsid w:val="23143B37"/>
    <w:rsid w:val="231544D3"/>
    <w:rsid w:val="2315496B"/>
    <w:rsid w:val="231637F9"/>
    <w:rsid w:val="231A014A"/>
    <w:rsid w:val="23221784"/>
    <w:rsid w:val="23230E78"/>
    <w:rsid w:val="23243296"/>
    <w:rsid w:val="23250B58"/>
    <w:rsid w:val="232A4513"/>
    <w:rsid w:val="232A7369"/>
    <w:rsid w:val="232B528D"/>
    <w:rsid w:val="232C27B2"/>
    <w:rsid w:val="232C343E"/>
    <w:rsid w:val="232E7AA0"/>
    <w:rsid w:val="232F4B8E"/>
    <w:rsid w:val="233027B0"/>
    <w:rsid w:val="233779B4"/>
    <w:rsid w:val="23400D56"/>
    <w:rsid w:val="2341558C"/>
    <w:rsid w:val="23415924"/>
    <w:rsid w:val="23437735"/>
    <w:rsid w:val="234C7F6F"/>
    <w:rsid w:val="234F7AFB"/>
    <w:rsid w:val="23561E6B"/>
    <w:rsid w:val="23566DDF"/>
    <w:rsid w:val="23572E7E"/>
    <w:rsid w:val="235924CA"/>
    <w:rsid w:val="23592D87"/>
    <w:rsid w:val="235F162F"/>
    <w:rsid w:val="23673863"/>
    <w:rsid w:val="236A053E"/>
    <w:rsid w:val="236B0C61"/>
    <w:rsid w:val="236D4F13"/>
    <w:rsid w:val="23752F81"/>
    <w:rsid w:val="237B7D6C"/>
    <w:rsid w:val="238015EC"/>
    <w:rsid w:val="23837B67"/>
    <w:rsid w:val="23852F70"/>
    <w:rsid w:val="23857493"/>
    <w:rsid w:val="238755B6"/>
    <w:rsid w:val="23885214"/>
    <w:rsid w:val="238944BF"/>
    <w:rsid w:val="238B65DE"/>
    <w:rsid w:val="238D0169"/>
    <w:rsid w:val="2390760E"/>
    <w:rsid w:val="239130F2"/>
    <w:rsid w:val="239B728F"/>
    <w:rsid w:val="239D405B"/>
    <w:rsid w:val="23A06FB8"/>
    <w:rsid w:val="23A128D5"/>
    <w:rsid w:val="23AE6E9E"/>
    <w:rsid w:val="23B02460"/>
    <w:rsid w:val="23B10526"/>
    <w:rsid w:val="23B94969"/>
    <w:rsid w:val="23BD6F6C"/>
    <w:rsid w:val="23BF30A4"/>
    <w:rsid w:val="23C6233B"/>
    <w:rsid w:val="23C62FD3"/>
    <w:rsid w:val="23C80F4A"/>
    <w:rsid w:val="23CE5D21"/>
    <w:rsid w:val="23D160BB"/>
    <w:rsid w:val="23D20CE0"/>
    <w:rsid w:val="23D2612A"/>
    <w:rsid w:val="23D33566"/>
    <w:rsid w:val="23D53925"/>
    <w:rsid w:val="23D70B8E"/>
    <w:rsid w:val="23D9762E"/>
    <w:rsid w:val="23DE58D7"/>
    <w:rsid w:val="23DF2C6B"/>
    <w:rsid w:val="23E14E6C"/>
    <w:rsid w:val="23E173A1"/>
    <w:rsid w:val="23E3610D"/>
    <w:rsid w:val="23E52298"/>
    <w:rsid w:val="23E94462"/>
    <w:rsid w:val="23EB3CC6"/>
    <w:rsid w:val="23F06611"/>
    <w:rsid w:val="24090775"/>
    <w:rsid w:val="240A6080"/>
    <w:rsid w:val="240E5D2B"/>
    <w:rsid w:val="240F3CE2"/>
    <w:rsid w:val="24137B5B"/>
    <w:rsid w:val="24176341"/>
    <w:rsid w:val="24194B93"/>
    <w:rsid w:val="241E1F2D"/>
    <w:rsid w:val="241E7547"/>
    <w:rsid w:val="24211333"/>
    <w:rsid w:val="242228BF"/>
    <w:rsid w:val="242461D7"/>
    <w:rsid w:val="24246A60"/>
    <w:rsid w:val="24255B0A"/>
    <w:rsid w:val="242752F5"/>
    <w:rsid w:val="242778EB"/>
    <w:rsid w:val="242A0B1C"/>
    <w:rsid w:val="242A43E1"/>
    <w:rsid w:val="242C04D9"/>
    <w:rsid w:val="242E2FF6"/>
    <w:rsid w:val="242E7ECB"/>
    <w:rsid w:val="243E6A2B"/>
    <w:rsid w:val="24401E98"/>
    <w:rsid w:val="2446648F"/>
    <w:rsid w:val="244B2AFB"/>
    <w:rsid w:val="244F2484"/>
    <w:rsid w:val="24506BD9"/>
    <w:rsid w:val="24507298"/>
    <w:rsid w:val="24535936"/>
    <w:rsid w:val="24550926"/>
    <w:rsid w:val="24574CEB"/>
    <w:rsid w:val="245D41D2"/>
    <w:rsid w:val="24612064"/>
    <w:rsid w:val="24667266"/>
    <w:rsid w:val="246B0B41"/>
    <w:rsid w:val="246E2ECB"/>
    <w:rsid w:val="246E676E"/>
    <w:rsid w:val="246F4781"/>
    <w:rsid w:val="24731A96"/>
    <w:rsid w:val="2474067A"/>
    <w:rsid w:val="247A5C3A"/>
    <w:rsid w:val="247C5EE2"/>
    <w:rsid w:val="247C7B9E"/>
    <w:rsid w:val="247F6CC6"/>
    <w:rsid w:val="24837A35"/>
    <w:rsid w:val="248654B3"/>
    <w:rsid w:val="248907B2"/>
    <w:rsid w:val="24977834"/>
    <w:rsid w:val="24997716"/>
    <w:rsid w:val="249A5E20"/>
    <w:rsid w:val="249C2676"/>
    <w:rsid w:val="249C6208"/>
    <w:rsid w:val="249E39E8"/>
    <w:rsid w:val="24A20ED0"/>
    <w:rsid w:val="24A34E4A"/>
    <w:rsid w:val="24A4217B"/>
    <w:rsid w:val="24A70648"/>
    <w:rsid w:val="24A75B2E"/>
    <w:rsid w:val="24AC41BF"/>
    <w:rsid w:val="24B06136"/>
    <w:rsid w:val="24B14D99"/>
    <w:rsid w:val="24B473B2"/>
    <w:rsid w:val="24B631A8"/>
    <w:rsid w:val="24B93780"/>
    <w:rsid w:val="24BD38BA"/>
    <w:rsid w:val="24C0685F"/>
    <w:rsid w:val="24CD6DBE"/>
    <w:rsid w:val="24CE0CF0"/>
    <w:rsid w:val="24D20A06"/>
    <w:rsid w:val="24D340B6"/>
    <w:rsid w:val="24D51CDF"/>
    <w:rsid w:val="24E57853"/>
    <w:rsid w:val="24E77BE6"/>
    <w:rsid w:val="24ED56A6"/>
    <w:rsid w:val="24EE7D9B"/>
    <w:rsid w:val="24F06C77"/>
    <w:rsid w:val="24F17428"/>
    <w:rsid w:val="24F24750"/>
    <w:rsid w:val="250253B9"/>
    <w:rsid w:val="250C5C6A"/>
    <w:rsid w:val="25165BAC"/>
    <w:rsid w:val="2517098B"/>
    <w:rsid w:val="25176627"/>
    <w:rsid w:val="251E0656"/>
    <w:rsid w:val="252053F9"/>
    <w:rsid w:val="2522013D"/>
    <w:rsid w:val="25223279"/>
    <w:rsid w:val="25241F90"/>
    <w:rsid w:val="25276E09"/>
    <w:rsid w:val="25280B69"/>
    <w:rsid w:val="25280CBE"/>
    <w:rsid w:val="252A4786"/>
    <w:rsid w:val="25304AD5"/>
    <w:rsid w:val="25307ADF"/>
    <w:rsid w:val="25315EDA"/>
    <w:rsid w:val="25327207"/>
    <w:rsid w:val="253659CF"/>
    <w:rsid w:val="25395126"/>
    <w:rsid w:val="254520AA"/>
    <w:rsid w:val="25462832"/>
    <w:rsid w:val="25467DBB"/>
    <w:rsid w:val="254734B9"/>
    <w:rsid w:val="25473E3C"/>
    <w:rsid w:val="25494FD2"/>
    <w:rsid w:val="254C4068"/>
    <w:rsid w:val="254E34FC"/>
    <w:rsid w:val="25515E07"/>
    <w:rsid w:val="25553977"/>
    <w:rsid w:val="25584ADE"/>
    <w:rsid w:val="255A3DDD"/>
    <w:rsid w:val="255E0BEA"/>
    <w:rsid w:val="25627A70"/>
    <w:rsid w:val="256343AC"/>
    <w:rsid w:val="25645072"/>
    <w:rsid w:val="256777BF"/>
    <w:rsid w:val="25697422"/>
    <w:rsid w:val="25771B32"/>
    <w:rsid w:val="257C1A72"/>
    <w:rsid w:val="257C2374"/>
    <w:rsid w:val="257C76CA"/>
    <w:rsid w:val="257F18B5"/>
    <w:rsid w:val="25805FF5"/>
    <w:rsid w:val="25815C64"/>
    <w:rsid w:val="25822292"/>
    <w:rsid w:val="25837A55"/>
    <w:rsid w:val="25880457"/>
    <w:rsid w:val="258A3283"/>
    <w:rsid w:val="258B55EA"/>
    <w:rsid w:val="258E66DC"/>
    <w:rsid w:val="258F15BB"/>
    <w:rsid w:val="259231BD"/>
    <w:rsid w:val="259B0F56"/>
    <w:rsid w:val="25A77DD4"/>
    <w:rsid w:val="25AD3F3E"/>
    <w:rsid w:val="25AE0C1E"/>
    <w:rsid w:val="25BB6C64"/>
    <w:rsid w:val="25C72C15"/>
    <w:rsid w:val="25C81A4B"/>
    <w:rsid w:val="25C844E9"/>
    <w:rsid w:val="25C87522"/>
    <w:rsid w:val="25C97301"/>
    <w:rsid w:val="25CC4C1C"/>
    <w:rsid w:val="25CD7961"/>
    <w:rsid w:val="25D14317"/>
    <w:rsid w:val="25D33C43"/>
    <w:rsid w:val="25D64403"/>
    <w:rsid w:val="25D84261"/>
    <w:rsid w:val="25DC0E91"/>
    <w:rsid w:val="25DE51CB"/>
    <w:rsid w:val="25E32F35"/>
    <w:rsid w:val="25E74875"/>
    <w:rsid w:val="25EB7CD4"/>
    <w:rsid w:val="25F04B7D"/>
    <w:rsid w:val="25F51596"/>
    <w:rsid w:val="25F67042"/>
    <w:rsid w:val="260054CC"/>
    <w:rsid w:val="26013AC0"/>
    <w:rsid w:val="26071C55"/>
    <w:rsid w:val="26085E35"/>
    <w:rsid w:val="260A55DA"/>
    <w:rsid w:val="260B255C"/>
    <w:rsid w:val="2611495B"/>
    <w:rsid w:val="2618762A"/>
    <w:rsid w:val="261E0067"/>
    <w:rsid w:val="26217848"/>
    <w:rsid w:val="2625247E"/>
    <w:rsid w:val="262B2F0B"/>
    <w:rsid w:val="262E20E8"/>
    <w:rsid w:val="262E34C1"/>
    <w:rsid w:val="262E5F76"/>
    <w:rsid w:val="263976F1"/>
    <w:rsid w:val="263E0775"/>
    <w:rsid w:val="2640682F"/>
    <w:rsid w:val="26472F6E"/>
    <w:rsid w:val="264F2FA3"/>
    <w:rsid w:val="26510DB8"/>
    <w:rsid w:val="26531A21"/>
    <w:rsid w:val="265559D0"/>
    <w:rsid w:val="265A4DDA"/>
    <w:rsid w:val="265C6F87"/>
    <w:rsid w:val="266239C5"/>
    <w:rsid w:val="26626905"/>
    <w:rsid w:val="26667EB2"/>
    <w:rsid w:val="266A1901"/>
    <w:rsid w:val="266B1FB8"/>
    <w:rsid w:val="267972B5"/>
    <w:rsid w:val="267B7FD0"/>
    <w:rsid w:val="267E518B"/>
    <w:rsid w:val="26834424"/>
    <w:rsid w:val="26864374"/>
    <w:rsid w:val="26872779"/>
    <w:rsid w:val="26874AF8"/>
    <w:rsid w:val="2689029B"/>
    <w:rsid w:val="268C4E19"/>
    <w:rsid w:val="26920BFA"/>
    <w:rsid w:val="269478D8"/>
    <w:rsid w:val="26993F8A"/>
    <w:rsid w:val="269B3F13"/>
    <w:rsid w:val="269C594C"/>
    <w:rsid w:val="269E684C"/>
    <w:rsid w:val="26A131D8"/>
    <w:rsid w:val="26A17EEF"/>
    <w:rsid w:val="26A4288C"/>
    <w:rsid w:val="26A608EC"/>
    <w:rsid w:val="26A61FB0"/>
    <w:rsid w:val="26A63366"/>
    <w:rsid w:val="26A968B5"/>
    <w:rsid w:val="26AC5BFD"/>
    <w:rsid w:val="26AD7047"/>
    <w:rsid w:val="26B31383"/>
    <w:rsid w:val="26B9766D"/>
    <w:rsid w:val="26BA59F2"/>
    <w:rsid w:val="26BD1ECD"/>
    <w:rsid w:val="26C06148"/>
    <w:rsid w:val="26C36DE5"/>
    <w:rsid w:val="26C9404D"/>
    <w:rsid w:val="26CB1A16"/>
    <w:rsid w:val="26CD53A8"/>
    <w:rsid w:val="26D323BB"/>
    <w:rsid w:val="26D45590"/>
    <w:rsid w:val="26D6319C"/>
    <w:rsid w:val="26DB67F4"/>
    <w:rsid w:val="26E53AE2"/>
    <w:rsid w:val="26E706E3"/>
    <w:rsid w:val="26EB2849"/>
    <w:rsid w:val="26EB45E1"/>
    <w:rsid w:val="26ED1494"/>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3F48DE"/>
    <w:rsid w:val="27462901"/>
    <w:rsid w:val="27465BE7"/>
    <w:rsid w:val="274730E2"/>
    <w:rsid w:val="2749419F"/>
    <w:rsid w:val="274A7B1A"/>
    <w:rsid w:val="2750726F"/>
    <w:rsid w:val="275439E1"/>
    <w:rsid w:val="275658F1"/>
    <w:rsid w:val="275F6280"/>
    <w:rsid w:val="2760611B"/>
    <w:rsid w:val="276142AB"/>
    <w:rsid w:val="27621C7A"/>
    <w:rsid w:val="27625732"/>
    <w:rsid w:val="276320D7"/>
    <w:rsid w:val="27651060"/>
    <w:rsid w:val="276B00C2"/>
    <w:rsid w:val="276B4179"/>
    <w:rsid w:val="276F3D3A"/>
    <w:rsid w:val="27711B2C"/>
    <w:rsid w:val="27744B4E"/>
    <w:rsid w:val="2776338E"/>
    <w:rsid w:val="277902B7"/>
    <w:rsid w:val="277A5E6A"/>
    <w:rsid w:val="277E547B"/>
    <w:rsid w:val="278A6416"/>
    <w:rsid w:val="279408D2"/>
    <w:rsid w:val="27954FD6"/>
    <w:rsid w:val="279A2ED3"/>
    <w:rsid w:val="279F35CF"/>
    <w:rsid w:val="27A23025"/>
    <w:rsid w:val="27A46397"/>
    <w:rsid w:val="27AB0938"/>
    <w:rsid w:val="27B02558"/>
    <w:rsid w:val="27B027C6"/>
    <w:rsid w:val="27B03EC1"/>
    <w:rsid w:val="27B91021"/>
    <w:rsid w:val="27BA3133"/>
    <w:rsid w:val="27BF5A1F"/>
    <w:rsid w:val="27C06D17"/>
    <w:rsid w:val="27C66099"/>
    <w:rsid w:val="27CA7CDA"/>
    <w:rsid w:val="27CD085A"/>
    <w:rsid w:val="27D52B4D"/>
    <w:rsid w:val="27DF1D24"/>
    <w:rsid w:val="27E30D7E"/>
    <w:rsid w:val="27E43C95"/>
    <w:rsid w:val="27E64D5A"/>
    <w:rsid w:val="27F20EFC"/>
    <w:rsid w:val="27F60D15"/>
    <w:rsid w:val="27FB11A8"/>
    <w:rsid w:val="27FE4240"/>
    <w:rsid w:val="27FF2D7D"/>
    <w:rsid w:val="280008FF"/>
    <w:rsid w:val="28050D91"/>
    <w:rsid w:val="280821E0"/>
    <w:rsid w:val="280A73A7"/>
    <w:rsid w:val="280B0292"/>
    <w:rsid w:val="281035C6"/>
    <w:rsid w:val="281126EE"/>
    <w:rsid w:val="28140E2A"/>
    <w:rsid w:val="28212236"/>
    <w:rsid w:val="2824417F"/>
    <w:rsid w:val="28255041"/>
    <w:rsid w:val="282B1213"/>
    <w:rsid w:val="2835183D"/>
    <w:rsid w:val="2835725E"/>
    <w:rsid w:val="283832F0"/>
    <w:rsid w:val="283A1E3E"/>
    <w:rsid w:val="283F0B9A"/>
    <w:rsid w:val="284543A1"/>
    <w:rsid w:val="28455B9B"/>
    <w:rsid w:val="285048C9"/>
    <w:rsid w:val="28506F1C"/>
    <w:rsid w:val="28541D39"/>
    <w:rsid w:val="285465E8"/>
    <w:rsid w:val="28553E1D"/>
    <w:rsid w:val="2859475D"/>
    <w:rsid w:val="285A74F6"/>
    <w:rsid w:val="285C4CC5"/>
    <w:rsid w:val="285E09C3"/>
    <w:rsid w:val="2866568E"/>
    <w:rsid w:val="28693318"/>
    <w:rsid w:val="286B3B61"/>
    <w:rsid w:val="286B52E0"/>
    <w:rsid w:val="286C6B63"/>
    <w:rsid w:val="286D43F4"/>
    <w:rsid w:val="286F5A89"/>
    <w:rsid w:val="28754C0A"/>
    <w:rsid w:val="28765DD5"/>
    <w:rsid w:val="28821314"/>
    <w:rsid w:val="2891501A"/>
    <w:rsid w:val="28937E6D"/>
    <w:rsid w:val="289575D6"/>
    <w:rsid w:val="289742A6"/>
    <w:rsid w:val="289C154A"/>
    <w:rsid w:val="28A31A75"/>
    <w:rsid w:val="28A66523"/>
    <w:rsid w:val="28AD2029"/>
    <w:rsid w:val="28AE4FA7"/>
    <w:rsid w:val="28B220F4"/>
    <w:rsid w:val="28B230D9"/>
    <w:rsid w:val="28B23E86"/>
    <w:rsid w:val="28BD44AE"/>
    <w:rsid w:val="28C075A4"/>
    <w:rsid w:val="28CE2A8C"/>
    <w:rsid w:val="28CF3A40"/>
    <w:rsid w:val="28D139F1"/>
    <w:rsid w:val="28D41022"/>
    <w:rsid w:val="28D5169B"/>
    <w:rsid w:val="28DA6C60"/>
    <w:rsid w:val="28DB0A30"/>
    <w:rsid w:val="28DD2C80"/>
    <w:rsid w:val="28DE781D"/>
    <w:rsid w:val="28E00B52"/>
    <w:rsid w:val="28E26223"/>
    <w:rsid w:val="28E64C29"/>
    <w:rsid w:val="28E66C2D"/>
    <w:rsid w:val="28E76302"/>
    <w:rsid w:val="28F00706"/>
    <w:rsid w:val="28F2659B"/>
    <w:rsid w:val="28F33F0D"/>
    <w:rsid w:val="28F72DB8"/>
    <w:rsid w:val="28F91877"/>
    <w:rsid w:val="28F925C2"/>
    <w:rsid w:val="28F95F71"/>
    <w:rsid w:val="28FE6A8A"/>
    <w:rsid w:val="290517ED"/>
    <w:rsid w:val="290753B9"/>
    <w:rsid w:val="290E5D96"/>
    <w:rsid w:val="291122AA"/>
    <w:rsid w:val="29127DD1"/>
    <w:rsid w:val="291415DC"/>
    <w:rsid w:val="291712DF"/>
    <w:rsid w:val="29192BE8"/>
    <w:rsid w:val="291A0B21"/>
    <w:rsid w:val="291C432F"/>
    <w:rsid w:val="291D21EF"/>
    <w:rsid w:val="291F738B"/>
    <w:rsid w:val="29202FD3"/>
    <w:rsid w:val="2922455E"/>
    <w:rsid w:val="29233096"/>
    <w:rsid w:val="29264B1F"/>
    <w:rsid w:val="29270605"/>
    <w:rsid w:val="292A11F3"/>
    <w:rsid w:val="292A140D"/>
    <w:rsid w:val="292A375F"/>
    <w:rsid w:val="29316984"/>
    <w:rsid w:val="293310A0"/>
    <w:rsid w:val="2938092A"/>
    <w:rsid w:val="293955A6"/>
    <w:rsid w:val="293966D9"/>
    <w:rsid w:val="293D1DB5"/>
    <w:rsid w:val="29425246"/>
    <w:rsid w:val="2946144E"/>
    <w:rsid w:val="2946760C"/>
    <w:rsid w:val="29485EB7"/>
    <w:rsid w:val="29487D92"/>
    <w:rsid w:val="294A5BC8"/>
    <w:rsid w:val="29504176"/>
    <w:rsid w:val="29504B36"/>
    <w:rsid w:val="29512FCE"/>
    <w:rsid w:val="29572948"/>
    <w:rsid w:val="295D1AE5"/>
    <w:rsid w:val="296865F6"/>
    <w:rsid w:val="296B20A7"/>
    <w:rsid w:val="297B1DC7"/>
    <w:rsid w:val="297D1A8B"/>
    <w:rsid w:val="29981CF5"/>
    <w:rsid w:val="299C6B98"/>
    <w:rsid w:val="29A053DC"/>
    <w:rsid w:val="29A245D5"/>
    <w:rsid w:val="29A4634A"/>
    <w:rsid w:val="29A84DD1"/>
    <w:rsid w:val="29A95FC5"/>
    <w:rsid w:val="29AA2390"/>
    <w:rsid w:val="29B23BCE"/>
    <w:rsid w:val="29B301F6"/>
    <w:rsid w:val="29B35110"/>
    <w:rsid w:val="29B85AFC"/>
    <w:rsid w:val="29BB286D"/>
    <w:rsid w:val="29BB74AF"/>
    <w:rsid w:val="29BC2AA4"/>
    <w:rsid w:val="29BC3975"/>
    <w:rsid w:val="29BF2F72"/>
    <w:rsid w:val="29C37AC4"/>
    <w:rsid w:val="29C76E0D"/>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C1BC0"/>
    <w:rsid w:val="29FD3742"/>
    <w:rsid w:val="2A0260C6"/>
    <w:rsid w:val="2A06427E"/>
    <w:rsid w:val="2A075F70"/>
    <w:rsid w:val="2A0B4F4C"/>
    <w:rsid w:val="2A0E67EA"/>
    <w:rsid w:val="2A0F1A72"/>
    <w:rsid w:val="2A0F41F8"/>
    <w:rsid w:val="2A0F7591"/>
    <w:rsid w:val="2A10104D"/>
    <w:rsid w:val="2A13176E"/>
    <w:rsid w:val="2A131E4B"/>
    <w:rsid w:val="2A1723D3"/>
    <w:rsid w:val="2A196A56"/>
    <w:rsid w:val="2A1C361A"/>
    <w:rsid w:val="2A1E28C6"/>
    <w:rsid w:val="2A216713"/>
    <w:rsid w:val="2A220953"/>
    <w:rsid w:val="2A222BC6"/>
    <w:rsid w:val="2A2F350E"/>
    <w:rsid w:val="2A3646FC"/>
    <w:rsid w:val="2A374404"/>
    <w:rsid w:val="2A3B063B"/>
    <w:rsid w:val="2A3E15CC"/>
    <w:rsid w:val="2A461B11"/>
    <w:rsid w:val="2A49761F"/>
    <w:rsid w:val="2A4B359A"/>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52F2D"/>
    <w:rsid w:val="2A770CC7"/>
    <w:rsid w:val="2A780832"/>
    <w:rsid w:val="2A7A022E"/>
    <w:rsid w:val="2A7B6C4A"/>
    <w:rsid w:val="2A8A27A6"/>
    <w:rsid w:val="2A8B1FCC"/>
    <w:rsid w:val="2A905DDB"/>
    <w:rsid w:val="2A9303DF"/>
    <w:rsid w:val="2A9A66D4"/>
    <w:rsid w:val="2AA1007B"/>
    <w:rsid w:val="2AA12DD3"/>
    <w:rsid w:val="2AAA29AB"/>
    <w:rsid w:val="2AAA4B39"/>
    <w:rsid w:val="2AAB1744"/>
    <w:rsid w:val="2AAC36BD"/>
    <w:rsid w:val="2AB04937"/>
    <w:rsid w:val="2AB1542B"/>
    <w:rsid w:val="2AB22C1B"/>
    <w:rsid w:val="2AB86677"/>
    <w:rsid w:val="2ABA266F"/>
    <w:rsid w:val="2ABC2E55"/>
    <w:rsid w:val="2AC86999"/>
    <w:rsid w:val="2AC90132"/>
    <w:rsid w:val="2AC91D50"/>
    <w:rsid w:val="2ACF5AEC"/>
    <w:rsid w:val="2AD62AB0"/>
    <w:rsid w:val="2ADC1447"/>
    <w:rsid w:val="2ADC2BC7"/>
    <w:rsid w:val="2ADE1583"/>
    <w:rsid w:val="2AE70523"/>
    <w:rsid w:val="2AEA4B61"/>
    <w:rsid w:val="2AF12CDF"/>
    <w:rsid w:val="2AF27DCB"/>
    <w:rsid w:val="2AF61A72"/>
    <w:rsid w:val="2AF92B4F"/>
    <w:rsid w:val="2AFA06CB"/>
    <w:rsid w:val="2AFC24E6"/>
    <w:rsid w:val="2B01621D"/>
    <w:rsid w:val="2B0726A6"/>
    <w:rsid w:val="2B090320"/>
    <w:rsid w:val="2B0C6B23"/>
    <w:rsid w:val="2B19210F"/>
    <w:rsid w:val="2B1D6F4B"/>
    <w:rsid w:val="2B2628D4"/>
    <w:rsid w:val="2B280EB7"/>
    <w:rsid w:val="2B2B5653"/>
    <w:rsid w:val="2B2D1363"/>
    <w:rsid w:val="2B306C2A"/>
    <w:rsid w:val="2B335E16"/>
    <w:rsid w:val="2B3429F1"/>
    <w:rsid w:val="2B377DEC"/>
    <w:rsid w:val="2B3A1DF7"/>
    <w:rsid w:val="2B3B71ED"/>
    <w:rsid w:val="2B42025A"/>
    <w:rsid w:val="2B450516"/>
    <w:rsid w:val="2B4526E2"/>
    <w:rsid w:val="2B4722C4"/>
    <w:rsid w:val="2B4F4A14"/>
    <w:rsid w:val="2B4F4C94"/>
    <w:rsid w:val="2B504399"/>
    <w:rsid w:val="2B505F9D"/>
    <w:rsid w:val="2B592A46"/>
    <w:rsid w:val="2B5B7165"/>
    <w:rsid w:val="2B611B55"/>
    <w:rsid w:val="2B662258"/>
    <w:rsid w:val="2B686C09"/>
    <w:rsid w:val="2B6C3370"/>
    <w:rsid w:val="2B776DFA"/>
    <w:rsid w:val="2B795BD8"/>
    <w:rsid w:val="2B8311DA"/>
    <w:rsid w:val="2B832952"/>
    <w:rsid w:val="2B8759DF"/>
    <w:rsid w:val="2B8B34AB"/>
    <w:rsid w:val="2B914C5E"/>
    <w:rsid w:val="2B986D7B"/>
    <w:rsid w:val="2BA252E6"/>
    <w:rsid w:val="2BA53554"/>
    <w:rsid w:val="2BAC4FE7"/>
    <w:rsid w:val="2BB0363B"/>
    <w:rsid w:val="2BB44220"/>
    <w:rsid w:val="2BB44986"/>
    <w:rsid w:val="2BB61EA7"/>
    <w:rsid w:val="2BBA6EF5"/>
    <w:rsid w:val="2BBD5502"/>
    <w:rsid w:val="2BBE53B4"/>
    <w:rsid w:val="2BC03979"/>
    <w:rsid w:val="2BC170CB"/>
    <w:rsid w:val="2BC23FC0"/>
    <w:rsid w:val="2BC873B9"/>
    <w:rsid w:val="2BC941AF"/>
    <w:rsid w:val="2BD00163"/>
    <w:rsid w:val="2BD01C8D"/>
    <w:rsid w:val="2BD9309E"/>
    <w:rsid w:val="2BDC02CD"/>
    <w:rsid w:val="2BDF4442"/>
    <w:rsid w:val="2BE30AA4"/>
    <w:rsid w:val="2BE571D6"/>
    <w:rsid w:val="2BE64A3E"/>
    <w:rsid w:val="2BEC4F7F"/>
    <w:rsid w:val="2BF00C4E"/>
    <w:rsid w:val="2BF01DD3"/>
    <w:rsid w:val="2BF428FD"/>
    <w:rsid w:val="2BF51B27"/>
    <w:rsid w:val="2BF52156"/>
    <w:rsid w:val="2C005788"/>
    <w:rsid w:val="2C0359EB"/>
    <w:rsid w:val="2C11705A"/>
    <w:rsid w:val="2C1216FD"/>
    <w:rsid w:val="2C1806D5"/>
    <w:rsid w:val="2C1A4267"/>
    <w:rsid w:val="2C1D636E"/>
    <w:rsid w:val="2C1F2C4F"/>
    <w:rsid w:val="2C1F7DED"/>
    <w:rsid w:val="2C2062AE"/>
    <w:rsid w:val="2C212418"/>
    <w:rsid w:val="2C23745C"/>
    <w:rsid w:val="2C253658"/>
    <w:rsid w:val="2C274174"/>
    <w:rsid w:val="2C2916B9"/>
    <w:rsid w:val="2C2F1705"/>
    <w:rsid w:val="2C31232B"/>
    <w:rsid w:val="2C3147DC"/>
    <w:rsid w:val="2C366824"/>
    <w:rsid w:val="2C395B9E"/>
    <w:rsid w:val="2C3B4053"/>
    <w:rsid w:val="2C416890"/>
    <w:rsid w:val="2C416E6F"/>
    <w:rsid w:val="2C4725E8"/>
    <w:rsid w:val="2C4D767D"/>
    <w:rsid w:val="2C5408D6"/>
    <w:rsid w:val="2C54393B"/>
    <w:rsid w:val="2C5514C6"/>
    <w:rsid w:val="2C5B6D3D"/>
    <w:rsid w:val="2C5C2032"/>
    <w:rsid w:val="2C5E21B4"/>
    <w:rsid w:val="2C5E66BA"/>
    <w:rsid w:val="2C5F0C97"/>
    <w:rsid w:val="2C5F550C"/>
    <w:rsid w:val="2C613A29"/>
    <w:rsid w:val="2C677A44"/>
    <w:rsid w:val="2C6B4038"/>
    <w:rsid w:val="2C6B7F24"/>
    <w:rsid w:val="2C72088D"/>
    <w:rsid w:val="2C720CF8"/>
    <w:rsid w:val="2C7A3BB0"/>
    <w:rsid w:val="2C7A4688"/>
    <w:rsid w:val="2C7B3727"/>
    <w:rsid w:val="2C7D6665"/>
    <w:rsid w:val="2C7E0668"/>
    <w:rsid w:val="2C7E4570"/>
    <w:rsid w:val="2C846846"/>
    <w:rsid w:val="2C865A05"/>
    <w:rsid w:val="2C8B0557"/>
    <w:rsid w:val="2C8B5ED0"/>
    <w:rsid w:val="2C9A28D3"/>
    <w:rsid w:val="2CAC2D20"/>
    <w:rsid w:val="2CB95B41"/>
    <w:rsid w:val="2CBC4209"/>
    <w:rsid w:val="2CBF201D"/>
    <w:rsid w:val="2CC12D54"/>
    <w:rsid w:val="2CC60381"/>
    <w:rsid w:val="2CC9742A"/>
    <w:rsid w:val="2CCB3003"/>
    <w:rsid w:val="2CCF04B2"/>
    <w:rsid w:val="2CD17849"/>
    <w:rsid w:val="2CD47078"/>
    <w:rsid w:val="2CD9156A"/>
    <w:rsid w:val="2CDA4FDA"/>
    <w:rsid w:val="2CDC7091"/>
    <w:rsid w:val="2CE128DC"/>
    <w:rsid w:val="2CE16D71"/>
    <w:rsid w:val="2CE23728"/>
    <w:rsid w:val="2CE27F26"/>
    <w:rsid w:val="2CED6828"/>
    <w:rsid w:val="2CEF5816"/>
    <w:rsid w:val="2CF241A1"/>
    <w:rsid w:val="2CF4201A"/>
    <w:rsid w:val="2CF8269C"/>
    <w:rsid w:val="2CFD5C64"/>
    <w:rsid w:val="2D0128E8"/>
    <w:rsid w:val="2D0450C7"/>
    <w:rsid w:val="2D0A65F3"/>
    <w:rsid w:val="2D0C5A2F"/>
    <w:rsid w:val="2D0E231B"/>
    <w:rsid w:val="2D12214D"/>
    <w:rsid w:val="2D142369"/>
    <w:rsid w:val="2D145154"/>
    <w:rsid w:val="2D1A1A6B"/>
    <w:rsid w:val="2D1A4915"/>
    <w:rsid w:val="2D1C670F"/>
    <w:rsid w:val="2D210212"/>
    <w:rsid w:val="2D306A77"/>
    <w:rsid w:val="2D306B85"/>
    <w:rsid w:val="2D313196"/>
    <w:rsid w:val="2D323D75"/>
    <w:rsid w:val="2D3F06B2"/>
    <w:rsid w:val="2D400A9F"/>
    <w:rsid w:val="2D42545D"/>
    <w:rsid w:val="2D482013"/>
    <w:rsid w:val="2D526117"/>
    <w:rsid w:val="2D540857"/>
    <w:rsid w:val="2D590555"/>
    <w:rsid w:val="2D5C5CE9"/>
    <w:rsid w:val="2D621C05"/>
    <w:rsid w:val="2D63255D"/>
    <w:rsid w:val="2D640E84"/>
    <w:rsid w:val="2D6706EB"/>
    <w:rsid w:val="2D6F134E"/>
    <w:rsid w:val="2D6F3D99"/>
    <w:rsid w:val="2D726428"/>
    <w:rsid w:val="2D770975"/>
    <w:rsid w:val="2D7A06F1"/>
    <w:rsid w:val="2D8151A4"/>
    <w:rsid w:val="2D917699"/>
    <w:rsid w:val="2D976337"/>
    <w:rsid w:val="2D9C1AA5"/>
    <w:rsid w:val="2DA02E9C"/>
    <w:rsid w:val="2DAC4521"/>
    <w:rsid w:val="2DBB1852"/>
    <w:rsid w:val="2DBF0C3E"/>
    <w:rsid w:val="2DBF1601"/>
    <w:rsid w:val="2DBF44A4"/>
    <w:rsid w:val="2DBF4C3A"/>
    <w:rsid w:val="2DC464AC"/>
    <w:rsid w:val="2DC74F1E"/>
    <w:rsid w:val="2DC84F02"/>
    <w:rsid w:val="2DC9792A"/>
    <w:rsid w:val="2DD06A7C"/>
    <w:rsid w:val="2DD06AF3"/>
    <w:rsid w:val="2DD572B4"/>
    <w:rsid w:val="2DDA05BC"/>
    <w:rsid w:val="2DDD1D4C"/>
    <w:rsid w:val="2DE66249"/>
    <w:rsid w:val="2DEA21A7"/>
    <w:rsid w:val="2DF04CFF"/>
    <w:rsid w:val="2DF47EB6"/>
    <w:rsid w:val="2DF6091F"/>
    <w:rsid w:val="2DF77C3F"/>
    <w:rsid w:val="2DF80479"/>
    <w:rsid w:val="2DFA6574"/>
    <w:rsid w:val="2DFB6F69"/>
    <w:rsid w:val="2E001622"/>
    <w:rsid w:val="2E0062BD"/>
    <w:rsid w:val="2E040A80"/>
    <w:rsid w:val="2E095C19"/>
    <w:rsid w:val="2E0C4DEE"/>
    <w:rsid w:val="2E0F3A78"/>
    <w:rsid w:val="2E1530A6"/>
    <w:rsid w:val="2E160B5E"/>
    <w:rsid w:val="2E1859B1"/>
    <w:rsid w:val="2E190FE7"/>
    <w:rsid w:val="2E195433"/>
    <w:rsid w:val="2E2630D7"/>
    <w:rsid w:val="2E275653"/>
    <w:rsid w:val="2E2806DD"/>
    <w:rsid w:val="2E2A2427"/>
    <w:rsid w:val="2E2A4425"/>
    <w:rsid w:val="2E2F3046"/>
    <w:rsid w:val="2E302808"/>
    <w:rsid w:val="2E3A3030"/>
    <w:rsid w:val="2E3C084B"/>
    <w:rsid w:val="2E46069F"/>
    <w:rsid w:val="2E4B21B3"/>
    <w:rsid w:val="2E553370"/>
    <w:rsid w:val="2E556C0A"/>
    <w:rsid w:val="2E5608F9"/>
    <w:rsid w:val="2E56250D"/>
    <w:rsid w:val="2E570E04"/>
    <w:rsid w:val="2E5834DA"/>
    <w:rsid w:val="2E59206F"/>
    <w:rsid w:val="2E601EB6"/>
    <w:rsid w:val="2E6626EB"/>
    <w:rsid w:val="2E6703F9"/>
    <w:rsid w:val="2E6910AE"/>
    <w:rsid w:val="2E6B29AA"/>
    <w:rsid w:val="2E6F4813"/>
    <w:rsid w:val="2E705752"/>
    <w:rsid w:val="2E734E6D"/>
    <w:rsid w:val="2E736411"/>
    <w:rsid w:val="2E7622E7"/>
    <w:rsid w:val="2E791B9C"/>
    <w:rsid w:val="2E7A5E34"/>
    <w:rsid w:val="2E7B51F7"/>
    <w:rsid w:val="2E7B65BB"/>
    <w:rsid w:val="2E835E5F"/>
    <w:rsid w:val="2E855C37"/>
    <w:rsid w:val="2E884911"/>
    <w:rsid w:val="2E8863A8"/>
    <w:rsid w:val="2E8B3A26"/>
    <w:rsid w:val="2E8C7BEE"/>
    <w:rsid w:val="2E8F09A4"/>
    <w:rsid w:val="2E914A07"/>
    <w:rsid w:val="2E993370"/>
    <w:rsid w:val="2E9A086A"/>
    <w:rsid w:val="2E9A69ED"/>
    <w:rsid w:val="2E9B22A9"/>
    <w:rsid w:val="2E9B7771"/>
    <w:rsid w:val="2EA049A8"/>
    <w:rsid w:val="2EA26ABE"/>
    <w:rsid w:val="2EA72F10"/>
    <w:rsid w:val="2EA74B75"/>
    <w:rsid w:val="2EB61295"/>
    <w:rsid w:val="2EB80933"/>
    <w:rsid w:val="2EB941A6"/>
    <w:rsid w:val="2EC414ED"/>
    <w:rsid w:val="2EC71A13"/>
    <w:rsid w:val="2EC722DC"/>
    <w:rsid w:val="2EC90F31"/>
    <w:rsid w:val="2EC9437A"/>
    <w:rsid w:val="2EC97183"/>
    <w:rsid w:val="2ED147DF"/>
    <w:rsid w:val="2EDA313F"/>
    <w:rsid w:val="2EDC714E"/>
    <w:rsid w:val="2EEA307E"/>
    <w:rsid w:val="2EEA3285"/>
    <w:rsid w:val="2EEB4275"/>
    <w:rsid w:val="2EEF6737"/>
    <w:rsid w:val="2EF276DC"/>
    <w:rsid w:val="2EF53C20"/>
    <w:rsid w:val="2EFC5DDD"/>
    <w:rsid w:val="2F002CCF"/>
    <w:rsid w:val="2F0159FC"/>
    <w:rsid w:val="2F0160A3"/>
    <w:rsid w:val="2F172690"/>
    <w:rsid w:val="2F18561C"/>
    <w:rsid w:val="2F1A491A"/>
    <w:rsid w:val="2F1C3DF5"/>
    <w:rsid w:val="2F1C5505"/>
    <w:rsid w:val="2F284812"/>
    <w:rsid w:val="2F2960CC"/>
    <w:rsid w:val="2F2A2F03"/>
    <w:rsid w:val="2F2F3D52"/>
    <w:rsid w:val="2F327502"/>
    <w:rsid w:val="2F3B7B8B"/>
    <w:rsid w:val="2F3D481A"/>
    <w:rsid w:val="2F407763"/>
    <w:rsid w:val="2F416D1A"/>
    <w:rsid w:val="2F417C99"/>
    <w:rsid w:val="2F4231B5"/>
    <w:rsid w:val="2F44254B"/>
    <w:rsid w:val="2F4530B9"/>
    <w:rsid w:val="2F4B7821"/>
    <w:rsid w:val="2F4D774F"/>
    <w:rsid w:val="2F526911"/>
    <w:rsid w:val="2F5741FD"/>
    <w:rsid w:val="2F57587A"/>
    <w:rsid w:val="2F59227E"/>
    <w:rsid w:val="2F5E1A24"/>
    <w:rsid w:val="2F615954"/>
    <w:rsid w:val="2F6324D7"/>
    <w:rsid w:val="2F66327E"/>
    <w:rsid w:val="2F712CF7"/>
    <w:rsid w:val="2F726B1A"/>
    <w:rsid w:val="2F727813"/>
    <w:rsid w:val="2F745341"/>
    <w:rsid w:val="2F7A611C"/>
    <w:rsid w:val="2F7B54EA"/>
    <w:rsid w:val="2F805714"/>
    <w:rsid w:val="2F811998"/>
    <w:rsid w:val="2F8640C4"/>
    <w:rsid w:val="2F8E5F5C"/>
    <w:rsid w:val="2F8F217B"/>
    <w:rsid w:val="2F921FAC"/>
    <w:rsid w:val="2FA10AA8"/>
    <w:rsid w:val="2FA12C61"/>
    <w:rsid w:val="2FA21231"/>
    <w:rsid w:val="2FAD4759"/>
    <w:rsid w:val="2FAD5866"/>
    <w:rsid w:val="2FAE1EFC"/>
    <w:rsid w:val="2FAF7B4B"/>
    <w:rsid w:val="2FB4059E"/>
    <w:rsid w:val="2FB41FC6"/>
    <w:rsid w:val="2FB46FC7"/>
    <w:rsid w:val="2FB91323"/>
    <w:rsid w:val="2FC6643E"/>
    <w:rsid w:val="2FCA0967"/>
    <w:rsid w:val="2FCE6A6F"/>
    <w:rsid w:val="2FD6133F"/>
    <w:rsid w:val="2FD7115C"/>
    <w:rsid w:val="2FD84674"/>
    <w:rsid w:val="2FD9660F"/>
    <w:rsid w:val="2FDB17E1"/>
    <w:rsid w:val="2FE20568"/>
    <w:rsid w:val="2FE37171"/>
    <w:rsid w:val="2FE61659"/>
    <w:rsid w:val="2FE7659F"/>
    <w:rsid w:val="2FEF2ACF"/>
    <w:rsid w:val="2FF117AD"/>
    <w:rsid w:val="2FF17999"/>
    <w:rsid w:val="2FF335AC"/>
    <w:rsid w:val="2FF40BAE"/>
    <w:rsid w:val="2FF95633"/>
    <w:rsid w:val="2FFD391C"/>
    <w:rsid w:val="30004E27"/>
    <w:rsid w:val="30010F70"/>
    <w:rsid w:val="30061BE7"/>
    <w:rsid w:val="300F7F13"/>
    <w:rsid w:val="30146B19"/>
    <w:rsid w:val="30151A88"/>
    <w:rsid w:val="301A523E"/>
    <w:rsid w:val="301C0A49"/>
    <w:rsid w:val="301D7787"/>
    <w:rsid w:val="301E3C00"/>
    <w:rsid w:val="302535DF"/>
    <w:rsid w:val="302757BF"/>
    <w:rsid w:val="302E1CAD"/>
    <w:rsid w:val="302E5A4D"/>
    <w:rsid w:val="302F0C7E"/>
    <w:rsid w:val="30354430"/>
    <w:rsid w:val="303B62EC"/>
    <w:rsid w:val="303F616B"/>
    <w:rsid w:val="3042736A"/>
    <w:rsid w:val="3045713F"/>
    <w:rsid w:val="30486EA7"/>
    <w:rsid w:val="30500A5C"/>
    <w:rsid w:val="305447A9"/>
    <w:rsid w:val="30590093"/>
    <w:rsid w:val="305F558E"/>
    <w:rsid w:val="306B33F5"/>
    <w:rsid w:val="306B4848"/>
    <w:rsid w:val="306C7DC6"/>
    <w:rsid w:val="30752E77"/>
    <w:rsid w:val="307A6E68"/>
    <w:rsid w:val="308018A6"/>
    <w:rsid w:val="30804E19"/>
    <w:rsid w:val="3090288F"/>
    <w:rsid w:val="309645C5"/>
    <w:rsid w:val="309B0CFB"/>
    <w:rsid w:val="309B2EEC"/>
    <w:rsid w:val="309E4272"/>
    <w:rsid w:val="30A532D8"/>
    <w:rsid w:val="30A67485"/>
    <w:rsid w:val="30A71AE3"/>
    <w:rsid w:val="30A9101A"/>
    <w:rsid w:val="30AE56DC"/>
    <w:rsid w:val="30B7307E"/>
    <w:rsid w:val="30BB5407"/>
    <w:rsid w:val="30BF034E"/>
    <w:rsid w:val="30C21A0E"/>
    <w:rsid w:val="30C95219"/>
    <w:rsid w:val="30CC6AB7"/>
    <w:rsid w:val="30D43132"/>
    <w:rsid w:val="30DC45E8"/>
    <w:rsid w:val="30DD6027"/>
    <w:rsid w:val="30DE16AB"/>
    <w:rsid w:val="30E1221A"/>
    <w:rsid w:val="30E57B25"/>
    <w:rsid w:val="30E73337"/>
    <w:rsid w:val="30E734EF"/>
    <w:rsid w:val="30EF220B"/>
    <w:rsid w:val="30F24AB3"/>
    <w:rsid w:val="30F32296"/>
    <w:rsid w:val="30F44A95"/>
    <w:rsid w:val="30F77A98"/>
    <w:rsid w:val="30FA21D8"/>
    <w:rsid w:val="30FC2A23"/>
    <w:rsid w:val="310D15A9"/>
    <w:rsid w:val="31154308"/>
    <w:rsid w:val="31197ABC"/>
    <w:rsid w:val="311A0F9C"/>
    <w:rsid w:val="311D5B14"/>
    <w:rsid w:val="31271357"/>
    <w:rsid w:val="312723F9"/>
    <w:rsid w:val="312D0545"/>
    <w:rsid w:val="312D1F98"/>
    <w:rsid w:val="3136546A"/>
    <w:rsid w:val="313A7B85"/>
    <w:rsid w:val="313E22A6"/>
    <w:rsid w:val="31412F85"/>
    <w:rsid w:val="31454E97"/>
    <w:rsid w:val="314A019C"/>
    <w:rsid w:val="314E27D6"/>
    <w:rsid w:val="31514FC5"/>
    <w:rsid w:val="31556AAC"/>
    <w:rsid w:val="31584385"/>
    <w:rsid w:val="315931C1"/>
    <w:rsid w:val="315D7DEC"/>
    <w:rsid w:val="31610A33"/>
    <w:rsid w:val="31624EDC"/>
    <w:rsid w:val="31647576"/>
    <w:rsid w:val="31665E5D"/>
    <w:rsid w:val="31672771"/>
    <w:rsid w:val="3169373B"/>
    <w:rsid w:val="316B0F75"/>
    <w:rsid w:val="316D0DA5"/>
    <w:rsid w:val="316D6213"/>
    <w:rsid w:val="316D6950"/>
    <w:rsid w:val="316E417C"/>
    <w:rsid w:val="317038E6"/>
    <w:rsid w:val="31712ADE"/>
    <w:rsid w:val="3171328C"/>
    <w:rsid w:val="317477EC"/>
    <w:rsid w:val="317A322A"/>
    <w:rsid w:val="317A7B84"/>
    <w:rsid w:val="317C5A24"/>
    <w:rsid w:val="31822EAF"/>
    <w:rsid w:val="31840D12"/>
    <w:rsid w:val="31846FF6"/>
    <w:rsid w:val="318854B9"/>
    <w:rsid w:val="31901DBB"/>
    <w:rsid w:val="319268E9"/>
    <w:rsid w:val="319377B4"/>
    <w:rsid w:val="319A588D"/>
    <w:rsid w:val="319B3834"/>
    <w:rsid w:val="319D6381"/>
    <w:rsid w:val="31A46CA1"/>
    <w:rsid w:val="31A53A0B"/>
    <w:rsid w:val="31A7307B"/>
    <w:rsid w:val="31A94576"/>
    <w:rsid w:val="31AB2B70"/>
    <w:rsid w:val="31AC04E5"/>
    <w:rsid w:val="31AC2EA3"/>
    <w:rsid w:val="31B23BA8"/>
    <w:rsid w:val="31B36D50"/>
    <w:rsid w:val="31B71515"/>
    <w:rsid w:val="31BE0AF5"/>
    <w:rsid w:val="31C00DA6"/>
    <w:rsid w:val="31C363A1"/>
    <w:rsid w:val="31C81974"/>
    <w:rsid w:val="31CA5CF8"/>
    <w:rsid w:val="31CB26CD"/>
    <w:rsid w:val="31CF2CD1"/>
    <w:rsid w:val="31D06A52"/>
    <w:rsid w:val="31D216CC"/>
    <w:rsid w:val="31E22A36"/>
    <w:rsid w:val="31E302B9"/>
    <w:rsid w:val="31E83A8A"/>
    <w:rsid w:val="31EC3EB7"/>
    <w:rsid w:val="31F20023"/>
    <w:rsid w:val="31F31FF7"/>
    <w:rsid w:val="31F52FE4"/>
    <w:rsid w:val="31F536F7"/>
    <w:rsid w:val="31FA3C94"/>
    <w:rsid w:val="31FA7AEE"/>
    <w:rsid w:val="31FB30AF"/>
    <w:rsid w:val="31FB60C5"/>
    <w:rsid w:val="32021A78"/>
    <w:rsid w:val="32052280"/>
    <w:rsid w:val="3209100C"/>
    <w:rsid w:val="32163D42"/>
    <w:rsid w:val="321E250B"/>
    <w:rsid w:val="321E3342"/>
    <w:rsid w:val="32226597"/>
    <w:rsid w:val="322841C1"/>
    <w:rsid w:val="322A5516"/>
    <w:rsid w:val="322B6C88"/>
    <w:rsid w:val="322C3CB1"/>
    <w:rsid w:val="322C6DC4"/>
    <w:rsid w:val="3232786A"/>
    <w:rsid w:val="3238698E"/>
    <w:rsid w:val="323C11A3"/>
    <w:rsid w:val="323E5B9E"/>
    <w:rsid w:val="324968A9"/>
    <w:rsid w:val="324C11A1"/>
    <w:rsid w:val="324F1DD8"/>
    <w:rsid w:val="32515BC8"/>
    <w:rsid w:val="32530F81"/>
    <w:rsid w:val="32544043"/>
    <w:rsid w:val="32560524"/>
    <w:rsid w:val="325614E5"/>
    <w:rsid w:val="32576A33"/>
    <w:rsid w:val="3258119C"/>
    <w:rsid w:val="3259293C"/>
    <w:rsid w:val="325E5514"/>
    <w:rsid w:val="32637AAD"/>
    <w:rsid w:val="32651EE8"/>
    <w:rsid w:val="32666821"/>
    <w:rsid w:val="326718A4"/>
    <w:rsid w:val="32694229"/>
    <w:rsid w:val="326A18B1"/>
    <w:rsid w:val="326A4050"/>
    <w:rsid w:val="326B7BBB"/>
    <w:rsid w:val="326D06EE"/>
    <w:rsid w:val="3272101B"/>
    <w:rsid w:val="32722131"/>
    <w:rsid w:val="327A3DD6"/>
    <w:rsid w:val="327E6AD8"/>
    <w:rsid w:val="3281224F"/>
    <w:rsid w:val="328301EA"/>
    <w:rsid w:val="32864FED"/>
    <w:rsid w:val="32926F1E"/>
    <w:rsid w:val="32946A84"/>
    <w:rsid w:val="329747D6"/>
    <w:rsid w:val="3298755C"/>
    <w:rsid w:val="329B3044"/>
    <w:rsid w:val="32A970B0"/>
    <w:rsid w:val="32AC6196"/>
    <w:rsid w:val="32AF5A06"/>
    <w:rsid w:val="32B22C9D"/>
    <w:rsid w:val="32BA631C"/>
    <w:rsid w:val="32BC6631"/>
    <w:rsid w:val="32C05B65"/>
    <w:rsid w:val="32C6418D"/>
    <w:rsid w:val="32CE0C5E"/>
    <w:rsid w:val="32CF3588"/>
    <w:rsid w:val="32D14A7F"/>
    <w:rsid w:val="32D26AE6"/>
    <w:rsid w:val="32D733FA"/>
    <w:rsid w:val="32DA2EDC"/>
    <w:rsid w:val="32DC7485"/>
    <w:rsid w:val="32DE353D"/>
    <w:rsid w:val="32E148E8"/>
    <w:rsid w:val="32E343F6"/>
    <w:rsid w:val="32E921F0"/>
    <w:rsid w:val="32EB7638"/>
    <w:rsid w:val="32F76D5D"/>
    <w:rsid w:val="32F83E87"/>
    <w:rsid w:val="32F86450"/>
    <w:rsid w:val="330066D7"/>
    <w:rsid w:val="330244A4"/>
    <w:rsid w:val="3304026E"/>
    <w:rsid w:val="330469DC"/>
    <w:rsid w:val="33066388"/>
    <w:rsid w:val="330F1E44"/>
    <w:rsid w:val="331747E7"/>
    <w:rsid w:val="331B37C6"/>
    <w:rsid w:val="331C390F"/>
    <w:rsid w:val="33222F7E"/>
    <w:rsid w:val="333073BF"/>
    <w:rsid w:val="33386686"/>
    <w:rsid w:val="333A0536"/>
    <w:rsid w:val="333E0FE1"/>
    <w:rsid w:val="333F4C47"/>
    <w:rsid w:val="333F6941"/>
    <w:rsid w:val="3341553A"/>
    <w:rsid w:val="33444CAD"/>
    <w:rsid w:val="334D7767"/>
    <w:rsid w:val="334F3707"/>
    <w:rsid w:val="33541EC6"/>
    <w:rsid w:val="33593021"/>
    <w:rsid w:val="33610DDA"/>
    <w:rsid w:val="336124DA"/>
    <w:rsid w:val="3362171F"/>
    <w:rsid w:val="3366319E"/>
    <w:rsid w:val="336A11D9"/>
    <w:rsid w:val="336A2CE3"/>
    <w:rsid w:val="336C2B69"/>
    <w:rsid w:val="336F5120"/>
    <w:rsid w:val="337009B5"/>
    <w:rsid w:val="337333AD"/>
    <w:rsid w:val="33767D1F"/>
    <w:rsid w:val="337A39CD"/>
    <w:rsid w:val="337F446B"/>
    <w:rsid w:val="33835B53"/>
    <w:rsid w:val="338C3013"/>
    <w:rsid w:val="338D4CD1"/>
    <w:rsid w:val="338D69D1"/>
    <w:rsid w:val="338E29B0"/>
    <w:rsid w:val="338F0EC8"/>
    <w:rsid w:val="338F74B8"/>
    <w:rsid w:val="3390342D"/>
    <w:rsid w:val="33907648"/>
    <w:rsid w:val="33924A39"/>
    <w:rsid w:val="33933EA6"/>
    <w:rsid w:val="3397281E"/>
    <w:rsid w:val="339902E6"/>
    <w:rsid w:val="339D35FC"/>
    <w:rsid w:val="33A02F5A"/>
    <w:rsid w:val="33A156DE"/>
    <w:rsid w:val="33A8697C"/>
    <w:rsid w:val="33AA0975"/>
    <w:rsid w:val="33AE06F6"/>
    <w:rsid w:val="33B52233"/>
    <w:rsid w:val="33B70359"/>
    <w:rsid w:val="33BA1B32"/>
    <w:rsid w:val="33BD2090"/>
    <w:rsid w:val="33BE01F6"/>
    <w:rsid w:val="33BF02F5"/>
    <w:rsid w:val="33BF7141"/>
    <w:rsid w:val="33C10429"/>
    <w:rsid w:val="33C85050"/>
    <w:rsid w:val="33CB205A"/>
    <w:rsid w:val="33D31CFB"/>
    <w:rsid w:val="33D451B9"/>
    <w:rsid w:val="33D90D98"/>
    <w:rsid w:val="33E20DF0"/>
    <w:rsid w:val="33E570DD"/>
    <w:rsid w:val="33EA5517"/>
    <w:rsid w:val="33EE5E44"/>
    <w:rsid w:val="33F509C2"/>
    <w:rsid w:val="33F81D16"/>
    <w:rsid w:val="33F96B40"/>
    <w:rsid w:val="33FA2099"/>
    <w:rsid w:val="33FC464A"/>
    <w:rsid w:val="33FE4E44"/>
    <w:rsid w:val="34004C51"/>
    <w:rsid w:val="3402116D"/>
    <w:rsid w:val="34026A40"/>
    <w:rsid w:val="34041CE3"/>
    <w:rsid w:val="34087429"/>
    <w:rsid w:val="340903D1"/>
    <w:rsid w:val="340A1DD0"/>
    <w:rsid w:val="340B5F03"/>
    <w:rsid w:val="3411600B"/>
    <w:rsid w:val="341315B5"/>
    <w:rsid w:val="34147AA7"/>
    <w:rsid w:val="34151CC9"/>
    <w:rsid w:val="3417174F"/>
    <w:rsid w:val="341808C3"/>
    <w:rsid w:val="34182B66"/>
    <w:rsid w:val="34191C89"/>
    <w:rsid w:val="341E635E"/>
    <w:rsid w:val="34260D3D"/>
    <w:rsid w:val="342D3CE2"/>
    <w:rsid w:val="343230D5"/>
    <w:rsid w:val="34333AFC"/>
    <w:rsid w:val="34343D6C"/>
    <w:rsid w:val="34347DC5"/>
    <w:rsid w:val="34362E65"/>
    <w:rsid w:val="34380493"/>
    <w:rsid w:val="34463967"/>
    <w:rsid w:val="344A6670"/>
    <w:rsid w:val="344C08D2"/>
    <w:rsid w:val="345543D1"/>
    <w:rsid w:val="34564E8B"/>
    <w:rsid w:val="345A1F55"/>
    <w:rsid w:val="345A7367"/>
    <w:rsid w:val="345D2CD0"/>
    <w:rsid w:val="346516FC"/>
    <w:rsid w:val="34677222"/>
    <w:rsid w:val="346C0AEA"/>
    <w:rsid w:val="3473748E"/>
    <w:rsid w:val="3474594A"/>
    <w:rsid w:val="34787A33"/>
    <w:rsid w:val="347E0724"/>
    <w:rsid w:val="347F540F"/>
    <w:rsid w:val="348426D9"/>
    <w:rsid w:val="34842DE4"/>
    <w:rsid w:val="34863322"/>
    <w:rsid w:val="34871673"/>
    <w:rsid w:val="34885DB3"/>
    <w:rsid w:val="348F0ED3"/>
    <w:rsid w:val="348F7A0E"/>
    <w:rsid w:val="3491064E"/>
    <w:rsid w:val="349320B4"/>
    <w:rsid w:val="34975090"/>
    <w:rsid w:val="349A0B7D"/>
    <w:rsid w:val="349F0E6A"/>
    <w:rsid w:val="34A00986"/>
    <w:rsid w:val="34A73AC3"/>
    <w:rsid w:val="34A851E8"/>
    <w:rsid w:val="34A915E9"/>
    <w:rsid w:val="34A92857"/>
    <w:rsid w:val="34A94ADA"/>
    <w:rsid w:val="34A97BFE"/>
    <w:rsid w:val="34AF2730"/>
    <w:rsid w:val="34B232AB"/>
    <w:rsid w:val="34B51A96"/>
    <w:rsid w:val="34B62306"/>
    <w:rsid w:val="34BF1CD4"/>
    <w:rsid w:val="34C800BD"/>
    <w:rsid w:val="34C936CD"/>
    <w:rsid w:val="34CC1DC7"/>
    <w:rsid w:val="34D47C8A"/>
    <w:rsid w:val="34D874E5"/>
    <w:rsid w:val="34D953E5"/>
    <w:rsid w:val="34DB0CAC"/>
    <w:rsid w:val="34DC6B56"/>
    <w:rsid w:val="34DD3DF9"/>
    <w:rsid w:val="34E972FC"/>
    <w:rsid w:val="34F83EF3"/>
    <w:rsid w:val="34F953E0"/>
    <w:rsid w:val="34FB3AF7"/>
    <w:rsid w:val="34FF2166"/>
    <w:rsid w:val="350307E8"/>
    <w:rsid w:val="3503286C"/>
    <w:rsid w:val="350A773D"/>
    <w:rsid w:val="350B69C5"/>
    <w:rsid w:val="350F2D16"/>
    <w:rsid w:val="35134CB4"/>
    <w:rsid w:val="351C075B"/>
    <w:rsid w:val="351E33A2"/>
    <w:rsid w:val="35200E70"/>
    <w:rsid w:val="352147D7"/>
    <w:rsid w:val="35233F18"/>
    <w:rsid w:val="352349AE"/>
    <w:rsid w:val="3524348B"/>
    <w:rsid w:val="35295D65"/>
    <w:rsid w:val="352B0F8F"/>
    <w:rsid w:val="352B5169"/>
    <w:rsid w:val="353010A5"/>
    <w:rsid w:val="3531083B"/>
    <w:rsid w:val="353230EA"/>
    <w:rsid w:val="35333FF2"/>
    <w:rsid w:val="353834AB"/>
    <w:rsid w:val="3539596F"/>
    <w:rsid w:val="353C4905"/>
    <w:rsid w:val="353C75ED"/>
    <w:rsid w:val="353E791E"/>
    <w:rsid w:val="354008AB"/>
    <w:rsid w:val="354138F4"/>
    <w:rsid w:val="35433155"/>
    <w:rsid w:val="354613F6"/>
    <w:rsid w:val="354966A2"/>
    <w:rsid w:val="354C7B38"/>
    <w:rsid w:val="354F28B8"/>
    <w:rsid w:val="35502300"/>
    <w:rsid w:val="35535CBB"/>
    <w:rsid w:val="355578D9"/>
    <w:rsid w:val="35562F9E"/>
    <w:rsid w:val="35581BA8"/>
    <w:rsid w:val="355B280E"/>
    <w:rsid w:val="355B3BD4"/>
    <w:rsid w:val="355B61CB"/>
    <w:rsid w:val="355D687A"/>
    <w:rsid w:val="356161F3"/>
    <w:rsid w:val="35657A8B"/>
    <w:rsid w:val="356847E1"/>
    <w:rsid w:val="356849C3"/>
    <w:rsid w:val="35691707"/>
    <w:rsid w:val="356A4D65"/>
    <w:rsid w:val="35744059"/>
    <w:rsid w:val="35771AC2"/>
    <w:rsid w:val="357960B4"/>
    <w:rsid w:val="35796C07"/>
    <w:rsid w:val="358323BB"/>
    <w:rsid w:val="358618B0"/>
    <w:rsid w:val="3589285D"/>
    <w:rsid w:val="358B5193"/>
    <w:rsid w:val="358E0BDF"/>
    <w:rsid w:val="35957DBF"/>
    <w:rsid w:val="35967E5E"/>
    <w:rsid w:val="359C1F6C"/>
    <w:rsid w:val="35A02A2E"/>
    <w:rsid w:val="35A0338E"/>
    <w:rsid w:val="35A035EC"/>
    <w:rsid w:val="35A16611"/>
    <w:rsid w:val="35A31A0A"/>
    <w:rsid w:val="35A57D9C"/>
    <w:rsid w:val="35A974EC"/>
    <w:rsid w:val="35AB5D7D"/>
    <w:rsid w:val="35B31B82"/>
    <w:rsid w:val="35C154C0"/>
    <w:rsid w:val="35C7584B"/>
    <w:rsid w:val="35C80195"/>
    <w:rsid w:val="35D2581D"/>
    <w:rsid w:val="35D31DE1"/>
    <w:rsid w:val="35D361F7"/>
    <w:rsid w:val="35D55369"/>
    <w:rsid w:val="35D801CA"/>
    <w:rsid w:val="35D82E91"/>
    <w:rsid w:val="35DD2AEE"/>
    <w:rsid w:val="35DD64A8"/>
    <w:rsid w:val="35DE7FD8"/>
    <w:rsid w:val="35DF5973"/>
    <w:rsid w:val="35E425DA"/>
    <w:rsid w:val="35E46823"/>
    <w:rsid w:val="35E548A3"/>
    <w:rsid w:val="35EA6509"/>
    <w:rsid w:val="35ED04DC"/>
    <w:rsid w:val="35F27157"/>
    <w:rsid w:val="35F44E5C"/>
    <w:rsid w:val="35F45994"/>
    <w:rsid w:val="35F66AB0"/>
    <w:rsid w:val="35F8217F"/>
    <w:rsid w:val="3602050E"/>
    <w:rsid w:val="360348C0"/>
    <w:rsid w:val="36077B5A"/>
    <w:rsid w:val="36095627"/>
    <w:rsid w:val="360B0499"/>
    <w:rsid w:val="360B5B09"/>
    <w:rsid w:val="36101A49"/>
    <w:rsid w:val="3614357F"/>
    <w:rsid w:val="36163688"/>
    <w:rsid w:val="361A2F27"/>
    <w:rsid w:val="3624711B"/>
    <w:rsid w:val="36265F04"/>
    <w:rsid w:val="36266913"/>
    <w:rsid w:val="362952D6"/>
    <w:rsid w:val="36297754"/>
    <w:rsid w:val="362F3A87"/>
    <w:rsid w:val="363210F7"/>
    <w:rsid w:val="36323860"/>
    <w:rsid w:val="36392787"/>
    <w:rsid w:val="363E2C87"/>
    <w:rsid w:val="363F4D43"/>
    <w:rsid w:val="3640112F"/>
    <w:rsid w:val="36407BF2"/>
    <w:rsid w:val="36486576"/>
    <w:rsid w:val="364A08D8"/>
    <w:rsid w:val="364B2312"/>
    <w:rsid w:val="364F7BB1"/>
    <w:rsid w:val="365955CF"/>
    <w:rsid w:val="3659703F"/>
    <w:rsid w:val="365F765A"/>
    <w:rsid w:val="36627C0A"/>
    <w:rsid w:val="36642D30"/>
    <w:rsid w:val="36693B36"/>
    <w:rsid w:val="366B0AAA"/>
    <w:rsid w:val="366B6257"/>
    <w:rsid w:val="366D49A8"/>
    <w:rsid w:val="36701C31"/>
    <w:rsid w:val="36720A4C"/>
    <w:rsid w:val="36752210"/>
    <w:rsid w:val="36776A4B"/>
    <w:rsid w:val="3681695C"/>
    <w:rsid w:val="36820E97"/>
    <w:rsid w:val="36826596"/>
    <w:rsid w:val="36884498"/>
    <w:rsid w:val="36922B55"/>
    <w:rsid w:val="36932551"/>
    <w:rsid w:val="36991125"/>
    <w:rsid w:val="369C60C5"/>
    <w:rsid w:val="369E44B4"/>
    <w:rsid w:val="36A312B2"/>
    <w:rsid w:val="36A35C4C"/>
    <w:rsid w:val="36A5021A"/>
    <w:rsid w:val="36A87D0C"/>
    <w:rsid w:val="36A9265A"/>
    <w:rsid w:val="36A9393B"/>
    <w:rsid w:val="36AA239C"/>
    <w:rsid w:val="36B121C7"/>
    <w:rsid w:val="36B2486C"/>
    <w:rsid w:val="36B307B1"/>
    <w:rsid w:val="36B50719"/>
    <w:rsid w:val="36BA14F4"/>
    <w:rsid w:val="36C45C2A"/>
    <w:rsid w:val="36C81F3B"/>
    <w:rsid w:val="36CB04A2"/>
    <w:rsid w:val="36D009E5"/>
    <w:rsid w:val="36D27C18"/>
    <w:rsid w:val="36D512A9"/>
    <w:rsid w:val="36D642F5"/>
    <w:rsid w:val="36D85209"/>
    <w:rsid w:val="36D934D3"/>
    <w:rsid w:val="36D94280"/>
    <w:rsid w:val="36DA1950"/>
    <w:rsid w:val="36DA1F2E"/>
    <w:rsid w:val="36DE2053"/>
    <w:rsid w:val="36E07ED3"/>
    <w:rsid w:val="36E222AF"/>
    <w:rsid w:val="36F03F0E"/>
    <w:rsid w:val="36F2131A"/>
    <w:rsid w:val="36F414F3"/>
    <w:rsid w:val="36F902E0"/>
    <w:rsid w:val="36FE2DE5"/>
    <w:rsid w:val="37002C93"/>
    <w:rsid w:val="37021B28"/>
    <w:rsid w:val="37027535"/>
    <w:rsid w:val="370757D3"/>
    <w:rsid w:val="37086DBC"/>
    <w:rsid w:val="370974B4"/>
    <w:rsid w:val="370D0F30"/>
    <w:rsid w:val="37126487"/>
    <w:rsid w:val="371A5A8E"/>
    <w:rsid w:val="371B03AE"/>
    <w:rsid w:val="371E6151"/>
    <w:rsid w:val="37200042"/>
    <w:rsid w:val="37235104"/>
    <w:rsid w:val="37271A7B"/>
    <w:rsid w:val="37277663"/>
    <w:rsid w:val="372A07F2"/>
    <w:rsid w:val="37310660"/>
    <w:rsid w:val="37342518"/>
    <w:rsid w:val="37343D3E"/>
    <w:rsid w:val="37357964"/>
    <w:rsid w:val="373757CA"/>
    <w:rsid w:val="373A5120"/>
    <w:rsid w:val="373B04F2"/>
    <w:rsid w:val="373B5161"/>
    <w:rsid w:val="373D6F58"/>
    <w:rsid w:val="374455F9"/>
    <w:rsid w:val="37446333"/>
    <w:rsid w:val="37446A77"/>
    <w:rsid w:val="374D0B20"/>
    <w:rsid w:val="37557969"/>
    <w:rsid w:val="375D4473"/>
    <w:rsid w:val="37607F59"/>
    <w:rsid w:val="37615F3C"/>
    <w:rsid w:val="37622A48"/>
    <w:rsid w:val="37663E25"/>
    <w:rsid w:val="376741E9"/>
    <w:rsid w:val="376B106B"/>
    <w:rsid w:val="376E1FA7"/>
    <w:rsid w:val="376F3581"/>
    <w:rsid w:val="3775168B"/>
    <w:rsid w:val="37752A5C"/>
    <w:rsid w:val="377652E3"/>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A5211"/>
    <w:rsid w:val="37AE534B"/>
    <w:rsid w:val="37AF0370"/>
    <w:rsid w:val="37B1214B"/>
    <w:rsid w:val="37B336FE"/>
    <w:rsid w:val="37B4628E"/>
    <w:rsid w:val="37B5292C"/>
    <w:rsid w:val="37BA6351"/>
    <w:rsid w:val="37C0226A"/>
    <w:rsid w:val="37C265EA"/>
    <w:rsid w:val="37C73F5D"/>
    <w:rsid w:val="37C93B72"/>
    <w:rsid w:val="37CC231E"/>
    <w:rsid w:val="37CC31C3"/>
    <w:rsid w:val="37CC50A4"/>
    <w:rsid w:val="37D644F2"/>
    <w:rsid w:val="37E22653"/>
    <w:rsid w:val="37E61084"/>
    <w:rsid w:val="37ED5E3A"/>
    <w:rsid w:val="37EF1B98"/>
    <w:rsid w:val="37F311D3"/>
    <w:rsid w:val="37F7242F"/>
    <w:rsid w:val="37FD1EC6"/>
    <w:rsid w:val="380579FE"/>
    <w:rsid w:val="380A2EB4"/>
    <w:rsid w:val="38157509"/>
    <w:rsid w:val="38194CC2"/>
    <w:rsid w:val="381D5340"/>
    <w:rsid w:val="381E32DD"/>
    <w:rsid w:val="381F0910"/>
    <w:rsid w:val="382150C9"/>
    <w:rsid w:val="382372FE"/>
    <w:rsid w:val="38284CDE"/>
    <w:rsid w:val="38290CA5"/>
    <w:rsid w:val="382D297A"/>
    <w:rsid w:val="382F19E6"/>
    <w:rsid w:val="38336594"/>
    <w:rsid w:val="383B0AED"/>
    <w:rsid w:val="383B2EED"/>
    <w:rsid w:val="38463F5F"/>
    <w:rsid w:val="38482EC7"/>
    <w:rsid w:val="384C2D57"/>
    <w:rsid w:val="385555E4"/>
    <w:rsid w:val="38557E21"/>
    <w:rsid w:val="38563836"/>
    <w:rsid w:val="3856501D"/>
    <w:rsid w:val="3857135C"/>
    <w:rsid w:val="38590DD6"/>
    <w:rsid w:val="385F47DB"/>
    <w:rsid w:val="386777DB"/>
    <w:rsid w:val="38683569"/>
    <w:rsid w:val="38693A96"/>
    <w:rsid w:val="386A1921"/>
    <w:rsid w:val="386B38FB"/>
    <w:rsid w:val="386E1B5D"/>
    <w:rsid w:val="38726196"/>
    <w:rsid w:val="38747711"/>
    <w:rsid w:val="38752F40"/>
    <w:rsid w:val="38775820"/>
    <w:rsid w:val="38777FB4"/>
    <w:rsid w:val="387F0A30"/>
    <w:rsid w:val="38806B05"/>
    <w:rsid w:val="38822AC1"/>
    <w:rsid w:val="388574CD"/>
    <w:rsid w:val="38876F05"/>
    <w:rsid w:val="38894DA5"/>
    <w:rsid w:val="389121D9"/>
    <w:rsid w:val="38913DAB"/>
    <w:rsid w:val="38962777"/>
    <w:rsid w:val="38981AB5"/>
    <w:rsid w:val="38A30506"/>
    <w:rsid w:val="38A40C18"/>
    <w:rsid w:val="38A433DE"/>
    <w:rsid w:val="38A61C5A"/>
    <w:rsid w:val="38AB306B"/>
    <w:rsid w:val="38AC4968"/>
    <w:rsid w:val="38AF00B2"/>
    <w:rsid w:val="38B9506E"/>
    <w:rsid w:val="38BE3112"/>
    <w:rsid w:val="38BF0FE7"/>
    <w:rsid w:val="38BF2270"/>
    <w:rsid w:val="38C0788B"/>
    <w:rsid w:val="38C2676F"/>
    <w:rsid w:val="38C33701"/>
    <w:rsid w:val="38C36346"/>
    <w:rsid w:val="38C410FF"/>
    <w:rsid w:val="38C43916"/>
    <w:rsid w:val="38C56458"/>
    <w:rsid w:val="38C84FBF"/>
    <w:rsid w:val="38D03E7C"/>
    <w:rsid w:val="38D05F26"/>
    <w:rsid w:val="38D124F5"/>
    <w:rsid w:val="38D504F4"/>
    <w:rsid w:val="38D828C2"/>
    <w:rsid w:val="38D95A84"/>
    <w:rsid w:val="38E11AA1"/>
    <w:rsid w:val="38E45926"/>
    <w:rsid w:val="38E46191"/>
    <w:rsid w:val="38EB7945"/>
    <w:rsid w:val="38EC260C"/>
    <w:rsid w:val="38EF0DB7"/>
    <w:rsid w:val="38F50C85"/>
    <w:rsid w:val="38F811E0"/>
    <w:rsid w:val="39065A02"/>
    <w:rsid w:val="39105718"/>
    <w:rsid w:val="391072E1"/>
    <w:rsid w:val="39147611"/>
    <w:rsid w:val="391929ED"/>
    <w:rsid w:val="392B6A4C"/>
    <w:rsid w:val="393232FB"/>
    <w:rsid w:val="393544DD"/>
    <w:rsid w:val="393962EC"/>
    <w:rsid w:val="393C41EE"/>
    <w:rsid w:val="393F6CD7"/>
    <w:rsid w:val="39457868"/>
    <w:rsid w:val="394620D9"/>
    <w:rsid w:val="39462EDC"/>
    <w:rsid w:val="394935B8"/>
    <w:rsid w:val="394C557A"/>
    <w:rsid w:val="3952190F"/>
    <w:rsid w:val="39541117"/>
    <w:rsid w:val="395753F2"/>
    <w:rsid w:val="395771BA"/>
    <w:rsid w:val="395811AF"/>
    <w:rsid w:val="395D360D"/>
    <w:rsid w:val="39664BD0"/>
    <w:rsid w:val="39676A41"/>
    <w:rsid w:val="39686D44"/>
    <w:rsid w:val="39695DEF"/>
    <w:rsid w:val="396D2AA0"/>
    <w:rsid w:val="3973175F"/>
    <w:rsid w:val="39762B94"/>
    <w:rsid w:val="397E700C"/>
    <w:rsid w:val="39834074"/>
    <w:rsid w:val="39885108"/>
    <w:rsid w:val="398A2308"/>
    <w:rsid w:val="39907940"/>
    <w:rsid w:val="399602F5"/>
    <w:rsid w:val="399B5B0D"/>
    <w:rsid w:val="39A05979"/>
    <w:rsid w:val="39A471AE"/>
    <w:rsid w:val="39A90F14"/>
    <w:rsid w:val="39A93E39"/>
    <w:rsid w:val="39AB5689"/>
    <w:rsid w:val="39B32F0A"/>
    <w:rsid w:val="39B504F5"/>
    <w:rsid w:val="39B747A8"/>
    <w:rsid w:val="39BB78F7"/>
    <w:rsid w:val="39BC428E"/>
    <w:rsid w:val="39BF2BB7"/>
    <w:rsid w:val="39C46549"/>
    <w:rsid w:val="39C96289"/>
    <w:rsid w:val="39CA1A60"/>
    <w:rsid w:val="39D3749A"/>
    <w:rsid w:val="39D5434E"/>
    <w:rsid w:val="39D7557D"/>
    <w:rsid w:val="39D77D9C"/>
    <w:rsid w:val="39DA738E"/>
    <w:rsid w:val="39DC3D4A"/>
    <w:rsid w:val="39DD49C2"/>
    <w:rsid w:val="39DD4ACE"/>
    <w:rsid w:val="39E02BA8"/>
    <w:rsid w:val="39E70CEA"/>
    <w:rsid w:val="39E7799F"/>
    <w:rsid w:val="39E9070B"/>
    <w:rsid w:val="39EC7454"/>
    <w:rsid w:val="39F07D03"/>
    <w:rsid w:val="39FD2FB3"/>
    <w:rsid w:val="3A026596"/>
    <w:rsid w:val="3A082ABE"/>
    <w:rsid w:val="3A0A6393"/>
    <w:rsid w:val="3A0E18F6"/>
    <w:rsid w:val="3A0E766B"/>
    <w:rsid w:val="3A132849"/>
    <w:rsid w:val="3A181AC2"/>
    <w:rsid w:val="3A1A155D"/>
    <w:rsid w:val="3A1A5D0A"/>
    <w:rsid w:val="3A237175"/>
    <w:rsid w:val="3A264A9F"/>
    <w:rsid w:val="3A2B2AA6"/>
    <w:rsid w:val="3A2E67B0"/>
    <w:rsid w:val="3A3D5DAF"/>
    <w:rsid w:val="3A443D4B"/>
    <w:rsid w:val="3A4B4CCF"/>
    <w:rsid w:val="3A4F22B9"/>
    <w:rsid w:val="3A52627F"/>
    <w:rsid w:val="3A543180"/>
    <w:rsid w:val="3A5C3925"/>
    <w:rsid w:val="3A616CAD"/>
    <w:rsid w:val="3A654A7F"/>
    <w:rsid w:val="3A6B10EF"/>
    <w:rsid w:val="3A6F486B"/>
    <w:rsid w:val="3A711C68"/>
    <w:rsid w:val="3A7927E8"/>
    <w:rsid w:val="3A796E46"/>
    <w:rsid w:val="3A7A647F"/>
    <w:rsid w:val="3A7C159F"/>
    <w:rsid w:val="3A81194F"/>
    <w:rsid w:val="3A8A5A19"/>
    <w:rsid w:val="3A8B3C77"/>
    <w:rsid w:val="3A9036C3"/>
    <w:rsid w:val="3A91536C"/>
    <w:rsid w:val="3A916A1A"/>
    <w:rsid w:val="3A93025F"/>
    <w:rsid w:val="3A971F5B"/>
    <w:rsid w:val="3A9A224E"/>
    <w:rsid w:val="3A9C1F8C"/>
    <w:rsid w:val="3A9D2551"/>
    <w:rsid w:val="3A9E53BA"/>
    <w:rsid w:val="3AA05C74"/>
    <w:rsid w:val="3AA15A8E"/>
    <w:rsid w:val="3AA36E5C"/>
    <w:rsid w:val="3AA576FB"/>
    <w:rsid w:val="3AA607A4"/>
    <w:rsid w:val="3AA90278"/>
    <w:rsid w:val="3AA97F70"/>
    <w:rsid w:val="3AAC45FD"/>
    <w:rsid w:val="3AAF547F"/>
    <w:rsid w:val="3AB2580E"/>
    <w:rsid w:val="3AB26A14"/>
    <w:rsid w:val="3AB94248"/>
    <w:rsid w:val="3AB95A78"/>
    <w:rsid w:val="3ABC4BB8"/>
    <w:rsid w:val="3ABE6A92"/>
    <w:rsid w:val="3ABE76C3"/>
    <w:rsid w:val="3ABE7ADC"/>
    <w:rsid w:val="3ABF42F5"/>
    <w:rsid w:val="3ACE18D2"/>
    <w:rsid w:val="3ACE7D16"/>
    <w:rsid w:val="3AD56DB6"/>
    <w:rsid w:val="3AD73D23"/>
    <w:rsid w:val="3AD77B8A"/>
    <w:rsid w:val="3ADE3FB6"/>
    <w:rsid w:val="3AE6488C"/>
    <w:rsid w:val="3AE72EC4"/>
    <w:rsid w:val="3AEE596A"/>
    <w:rsid w:val="3AF05C24"/>
    <w:rsid w:val="3AF17E09"/>
    <w:rsid w:val="3AF40834"/>
    <w:rsid w:val="3AF47143"/>
    <w:rsid w:val="3AF90FF9"/>
    <w:rsid w:val="3AF932C9"/>
    <w:rsid w:val="3AFD241A"/>
    <w:rsid w:val="3AFD37D0"/>
    <w:rsid w:val="3B016EE9"/>
    <w:rsid w:val="3B075C4E"/>
    <w:rsid w:val="3B081410"/>
    <w:rsid w:val="3B0C7A7D"/>
    <w:rsid w:val="3B0D67FF"/>
    <w:rsid w:val="3B0E6B93"/>
    <w:rsid w:val="3B0F2219"/>
    <w:rsid w:val="3B130528"/>
    <w:rsid w:val="3B163D76"/>
    <w:rsid w:val="3B1703B9"/>
    <w:rsid w:val="3B1860E7"/>
    <w:rsid w:val="3B1B0093"/>
    <w:rsid w:val="3B1D3B48"/>
    <w:rsid w:val="3B1D6A80"/>
    <w:rsid w:val="3B20012B"/>
    <w:rsid w:val="3B225CA4"/>
    <w:rsid w:val="3B2356A8"/>
    <w:rsid w:val="3B2806D1"/>
    <w:rsid w:val="3B2908B6"/>
    <w:rsid w:val="3B2D161A"/>
    <w:rsid w:val="3B2F1534"/>
    <w:rsid w:val="3B3140E6"/>
    <w:rsid w:val="3B385475"/>
    <w:rsid w:val="3B3A132E"/>
    <w:rsid w:val="3B3E362E"/>
    <w:rsid w:val="3B3F1970"/>
    <w:rsid w:val="3B456D7F"/>
    <w:rsid w:val="3B517555"/>
    <w:rsid w:val="3B553600"/>
    <w:rsid w:val="3B563186"/>
    <w:rsid w:val="3B5743D9"/>
    <w:rsid w:val="3B595665"/>
    <w:rsid w:val="3B595AEE"/>
    <w:rsid w:val="3B5E261D"/>
    <w:rsid w:val="3B5F14B4"/>
    <w:rsid w:val="3B616FBE"/>
    <w:rsid w:val="3B683A4D"/>
    <w:rsid w:val="3B6A3CF4"/>
    <w:rsid w:val="3B6A72EA"/>
    <w:rsid w:val="3B6D5AE8"/>
    <w:rsid w:val="3B6F5B73"/>
    <w:rsid w:val="3B70725E"/>
    <w:rsid w:val="3B7236B3"/>
    <w:rsid w:val="3B7663F4"/>
    <w:rsid w:val="3B7B1D0B"/>
    <w:rsid w:val="3B844B5E"/>
    <w:rsid w:val="3B850B78"/>
    <w:rsid w:val="3B86470F"/>
    <w:rsid w:val="3B873119"/>
    <w:rsid w:val="3B8E1539"/>
    <w:rsid w:val="3B923C90"/>
    <w:rsid w:val="3B977B51"/>
    <w:rsid w:val="3B9A4A30"/>
    <w:rsid w:val="3B9C1EA7"/>
    <w:rsid w:val="3B9C2663"/>
    <w:rsid w:val="3B9C285E"/>
    <w:rsid w:val="3BA17E84"/>
    <w:rsid w:val="3BA31737"/>
    <w:rsid w:val="3BA35FC1"/>
    <w:rsid w:val="3BA566FD"/>
    <w:rsid w:val="3BA644F4"/>
    <w:rsid w:val="3BA7008A"/>
    <w:rsid w:val="3BAA7040"/>
    <w:rsid w:val="3BAF052C"/>
    <w:rsid w:val="3BB40DC9"/>
    <w:rsid w:val="3BB47D9F"/>
    <w:rsid w:val="3BB8361B"/>
    <w:rsid w:val="3BC96A15"/>
    <w:rsid w:val="3BD039A1"/>
    <w:rsid w:val="3BD16A31"/>
    <w:rsid w:val="3BD40BDF"/>
    <w:rsid w:val="3BDB4BB2"/>
    <w:rsid w:val="3BDE5F43"/>
    <w:rsid w:val="3BDF4451"/>
    <w:rsid w:val="3BE253C4"/>
    <w:rsid w:val="3BE473AB"/>
    <w:rsid w:val="3BE54BAD"/>
    <w:rsid w:val="3BE6675A"/>
    <w:rsid w:val="3BE745F7"/>
    <w:rsid w:val="3BF10AAD"/>
    <w:rsid w:val="3BF13FB8"/>
    <w:rsid w:val="3BF22C4A"/>
    <w:rsid w:val="3BF515B8"/>
    <w:rsid w:val="3BFA10FC"/>
    <w:rsid w:val="3C032713"/>
    <w:rsid w:val="3C042946"/>
    <w:rsid w:val="3C070D59"/>
    <w:rsid w:val="3C071F68"/>
    <w:rsid w:val="3C074961"/>
    <w:rsid w:val="3C0B6499"/>
    <w:rsid w:val="3C0E09BE"/>
    <w:rsid w:val="3C0F1954"/>
    <w:rsid w:val="3C0F347A"/>
    <w:rsid w:val="3C104621"/>
    <w:rsid w:val="3C1071B6"/>
    <w:rsid w:val="3C1A48A7"/>
    <w:rsid w:val="3C1B14F3"/>
    <w:rsid w:val="3C1E1E84"/>
    <w:rsid w:val="3C1E391D"/>
    <w:rsid w:val="3C21000D"/>
    <w:rsid w:val="3C237821"/>
    <w:rsid w:val="3C294498"/>
    <w:rsid w:val="3C2A1C6F"/>
    <w:rsid w:val="3C2C15A2"/>
    <w:rsid w:val="3C2D5003"/>
    <w:rsid w:val="3C2E7068"/>
    <w:rsid w:val="3C333216"/>
    <w:rsid w:val="3C36018F"/>
    <w:rsid w:val="3C391413"/>
    <w:rsid w:val="3C3A7F01"/>
    <w:rsid w:val="3C3B0B4B"/>
    <w:rsid w:val="3C3D016E"/>
    <w:rsid w:val="3C43745C"/>
    <w:rsid w:val="3C4524B6"/>
    <w:rsid w:val="3C4864AA"/>
    <w:rsid w:val="3C49796D"/>
    <w:rsid w:val="3C4F7D80"/>
    <w:rsid w:val="3C5475AD"/>
    <w:rsid w:val="3C591787"/>
    <w:rsid w:val="3C5E5E35"/>
    <w:rsid w:val="3C64689F"/>
    <w:rsid w:val="3C6D114E"/>
    <w:rsid w:val="3C6E4EC6"/>
    <w:rsid w:val="3C6E7D4D"/>
    <w:rsid w:val="3C740DAA"/>
    <w:rsid w:val="3C750E34"/>
    <w:rsid w:val="3C7A7CE8"/>
    <w:rsid w:val="3C7C201D"/>
    <w:rsid w:val="3C7E65EC"/>
    <w:rsid w:val="3C812838"/>
    <w:rsid w:val="3C826AA5"/>
    <w:rsid w:val="3C8555A2"/>
    <w:rsid w:val="3C867450"/>
    <w:rsid w:val="3C915B7E"/>
    <w:rsid w:val="3C971009"/>
    <w:rsid w:val="3C973141"/>
    <w:rsid w:val="3C9E64A0"/>
    <w:rsid w:val="3C9F2581"/>
    <w:rsid w:val="3CA159BD"/>
    <w:rsid w:val="3CA41337"/>
    <w:rsid w:val="3CA95FB0"/>
    <w:rsid w:val="3CAA38C3"/>
    <w:rsid w:val="3CAA5481"/>
    <w:rsid w:val="3CAC1109"/>
    <w:rsid w:val="3CB338D6"/>
    <w:rsid w:val="3CB36CF4"/>
    <w:rsid w:val="3CB61240"/>
    <w:rsid w:val="3CBA78F5"/>
    <w:rsid w:val="3CBD5A0F"/>
    <w:rsid w:val="3CBF5299"/>
    <w:rsid w:val="3CBF7818"/>
    <w:rsid w:val="3CC26B63"/>
    <w:rsid w:val="3CC42B41"/>
    <w:rsid w:val="3CC71C25"/>
    <w:rsid w:val="3CCC4D4D"/>
    <w:rsid w:val="3CCD7DE2"/>
    <w:rsid w:val="3CCE0448"/>
    <w:rsid w:val="3CCF2CE7"/>
    <w:rsid w:val="3CD03E23"/>
    <w:rsid w:val="3CD218F9"/>
    <w:rsid w:val="3CD71E34"/>
    <w:rsid w:val="3CD93A3D"/>
    <w:rsid w:val="3CDB5D82"/>
    <w:rsid w:val="3CDC7FCF"/>
    <w:rsid w:val="3CDE394C"/>
    <w:rsid w:val="3CE54B9F"/>
    <w:rsid w:val="3CE55188"/>
    <w:rsid w:val="3CE86761"/>
    <w:rsid w:val="3CEC51B9"/>
    <w:rsid w:val="3CEC5608"/>
    <w:rsid w:val="3CF36934"/>
    <w:rsid w:val="3CF619DB"/>
    <w:rsid w:val="3CF86E9C"/>
    <w:rsid w:val="3CF87328"/>
    <w:rsid w:val="3CFD37E7"/>
    <w:rsid w:val="3CFE44BF"/>
    <w:rsid w:val="3D01412D"/>
    <w:rsid w:val="3D035272"/>
    <w:rsid w:val="3D0B7E6F"/>
    <w:rsid w:val="3D0F1231"/>
    <w:rsid w:val="3D130342"/>
    <w:rsid w:val="3D163A6F"/>
    <w:rsid w:val="3D184661"/>
    <w:rsid w:val="3D1B32A0"/>
    <w:rsid w:val="3D200D7C"/>
    <w:rsid w:val="3D233D0C"/>
    <w:rsid w:val="3D272F24"/>
    <w:rsid w:val="3D2A76C4"/>
    <w:rsid w:val="3D2C61BC"/>
    <w:rsid w:val="3D2F4437"/>
    <w:rsid w:val="3D3662C4"/>
    <w:rsid w:val="3D37175C"/>
    <w:rsid w:val="3D385B7F"/>
    <w:rsid w:val="3D3D229D"/>
    <w:rsid w:val="3D47670E"/>
    <w:rsid w:val="3D4A3942"/>
    <w:rsid w:val="3D4D7CF8"/>
    <w:rsid w:val="3D4E71D1"/>
    <w:rsid w:val="3D505024"/>
    <w:rsid w:val="3D58163A"/>
    <w:rsid w:val="3D5A05E2"/>
    <w:rsid w:val="3D5C63D4"/>
    <w:rsid w:val="3D5E50E6"/>
    <w:rsid w:val="3D5F6029"/>
    <w:rsid w:val="3D600CB3"/>
    <w:rsid w:val="3D611CC7"/>
    <w:rsid w:val="3D6223C0"/>
    <w:rsid w:val="3D641D7A"/>
    <w:rsid w:val="3D7309E6"/>
    <w:rsid w:val="3D7335E1"/>
    <w:rsid w:val="3D7618FA"/>
    <w:rsid w:val="3D766E42"/>
    <w:rsid w:val="3D791797"/>
    <w:rsid w:val="3D7F382F"/>
    <w:rsid w:val="3D807BCD"/>
    <w:rsid w:val="3D82057E"/>
    <w:rsid w:val="3D832B00"/>
    <w:rsid w:val="3D8522AA"/>
    <w:rsid w:val="3D856E47"/>
    <w:rsid w:val="3D8A0C19"/>
    <w:rsid w:val="3D8A143B"/>
    <w:rsid w:val="3D917A42"/>
    <w:rsid w:val="3D924040"/>
    <w:rsid w:val="3D952679"/>
    <w:rsid w:val="3D9816B4"/>
    <w:rsid w:val="3D990197"/>
    <w:rsid w:val="3D993087"/>
    <w:rsid w:val="3D9A0655"/>
    <w:rsid w:val="3D9D4DFB"/>
    <w:rsid w:val="3DA167F8"/>
    <w:rsid w:val="3DA22306"/>
    <w:rsid w:val="3DA9667F"/>
    <w:rsid w:val="3DAA1B3A"/>
    <w:rsid w:val="3DAC6FAB"/>
    <w:rsid w:val="3DB139C8"/>
    <w:rsid w:val="3DB17297"/>
    <w:rsid w:val="3DBB6C89"/>
    <w:rsid w:val="3DBD74D6"/>
    <w:rsid w:val="3DCD6921"/>
    <w:rsid w:val="3DD67156"/>
    <w:rsid w:val="3DD745F2"/>
    <w:rsid w:val="3DE04FCE"/>
    <w:rsid w:val="3DE26B28"/>
    <w:rsid w:val="3DE37514"/>
    <w:rsid w:val="3DE548AC"/>
    <w:rsid w:val="3DE653F8"/>
    <w:rsid w:val="3DE72673"/>
    <w:rsid w:val="3DE9510A"/>
    <w:rsid w:val="3DE9514C"/>
    <w:rsid w:val="3DEB1255"/>
    <w:rsid w:val="3DED69EA"/>
    <w:rsid w:val="3DEE1FBE"/>
    <w:rsid w:val="3DEE62E8"/>
    <w:rsid w:val="3DF94D6E"/>
    <w:rsid w:val="3E0448CB"/>
    <w:rsid w:val="3E073B6A"/>
    <w:rsid w:val="3E074DC9"/>
    <w:rsid w:val="3E0918A5"/>
    <w:rsid w:val="3E0F25EA"/>
    <w:rsid w:val="3E146F59"/>
    <w:rsid w:val="3E197897"/>
    <w:rsid w:val="3E220E05"/>
    <w:rsid w:val="3E22755F"/>
    <w:rsid w:val="3E237BCC"/>
    <w:rsid w:val="3E255AC9"/>
    <w:rsid w:val="3E2D5ACD"/>
    <w:rsid w:val="3E3419DC"/>
    <w:rsid w:val="3E376233"/>
    <w:rsid w:val="3E3C5F3C"/>
    <w:rsid w:val="3E3E306A"/>
    <w:rsid w:val="3E3F2CA0"/>
    <w:rsid w:val="3E450326"/>
    <w:rsid w:val="3E454B0D"/>
    <w:rsid w:val="3E463CA5"/>
    <w:rsid w:val="3E4800C5"/>
    <w:rsid w:val="3E4B2DC3"/>
    <w:rsid w:val="3E5325C6"/>
    <w:rsid w:val="3E535A69"/>
    <w:rsid w:val="3E583BB7"/>
    <w:rsid w:val="3E5A1D01"/>
    <w:rsid w:val="3E5B12DC"/>
    <w:rsid w:val="3E623E46"/>
    <w:rsid w:val="3E63159D"/>
    <w:rsid w:val="3E6678A1"/>
    <w:rsid w:val="3E667FB0"/>
    <w:rsid w:val="3E680BF1"/>
    <w:rsid w:val="3E6953E3"/>
    <w:rsid w:val="3E720C9E"/>
    <w:rsid w:val="3E744A86"/>
    <w:rsid w:val="3E780453"/>
    <w:rsid w:val="3E7A1C88"/>
    <w:rsid w:val="3E835272"/>
    <w:rsid w:val="3E836D6C"/>
    <w:rsid w:val="3E837966"/>
    <w:rsid w:val="3E844725"/>
    <w:rsid w:val="3E8B095A"/>
    <w:rsid w:val="3E8D0487"/>
    <w:rsid w:val="3E8D66A1"/>
    <w:rsid w:val="3E8E6C82"/>
    <w:rsid w:val="3E8F7AA2"/>
    <w:rsid w:val="3E942719"/>
    <w:rsid w:val="3E943FDD"/>
    <w:rsid w:val="3E95645F"/>
    <w:rsid w:val="3E9A19C5"/>
    <w:rsid w:val="3E9E1F00"/>
    <w:rsid w:val="3E9E3078"/>
    <w:rsid w:val="3EA247CB"/>
    <w:rsid w:val="3EA5280C"/>
    <w:rsid w:val="3EAC3BDD"/>
    <w:rsid w:val="3EAF3CA0"/>
    <w:rsid w:val="3EB767A1"/>
    <w:rsid w:val="3EBB7EC0"/>
    <w:rsid w:val="3EC055C8"/>
    <w:rsid w:val="3EC31440"/>
    <w:rsid w:val="3EC41A48"/>
    <w:rsid w:val="3EC5174F"/>
    <w:rsid w:val="3EC51CAD"/>
    <w:rsid w:val="3EC720C9"/>
    <w:rsid w:val="3EC80A9D"/>
    <w:rsid w:val="3EC9080A"/>
    <w:rsid w:val="3ECC4869"/>
    <w:rsid w:val="3ECD06E3"/>
    <w:rsid w:val="3ECF0F50"/>
    <w:rsid w:val="3ECF234A"/>
    <w:rsid w:val="3ED03828"/>
    <w:rsid w:val="3ED07BD4"/>
    <w:rsid w:val="3ED656D0"/>
    <w:rsid w:val="3ED671CD"/>
    <w:rsid w:val="3ED830F6"/>
    <w:rsid w:val="3EE107F4"/>
    <w:rsid w:val="3EE14A57"/>
    <w:rsid w:val="3EE21263"/>
    <w:rsid w:val="3EE67F3A"/>
    <w:rsid w:val="3EEF794D"/>
    <w:rsid w:val="3EF36AD8"/>
    <w:rsid w:val="3EF53397"/>
    <w:rsid w:val="3EF535E4"/>
    <w:rsid w:val="3EF62480"/>
    <w:rsid w:val="3EFB57DC"/>
    <w:rsid w:val="3EFE55C6"/>
    <w:rsid w:val="3F021D6E"/>
    <w:rsid w:val="3F052CF0"/>
    <w:rsid w:val="3F0572F1"/>
    <w:rsid w:val="3F071D01"/>
    <w:rsid w:val="3F144192"/>
    <w:rsid w:val="3F1871AF"/>
    <w:rsid w:val="3F1E4982"/>
    <w:rsid w:val="3F206E95"/>
    <w:rsid w:val="3F217DDA"/>
    <w:rsid w:val="3F283A52"/>
    <w:rsid w:val="3F2B184D"/>
    <w:rsid w:val="3F2C36BA"/>
    <w:rsid w:val="3F2C7646"/>
    <w:rsid w:val="3F2D6433"/>
    <w:rsid w:val="3F2F01F0"/>
    <w:rsid w:val="3F3116D1"/>
    <w:rsid w:val="3F3C6744"/>
    <w:rsid w:val="3F3D66CD"/>
    <w:rsid w:val="3F3F72BD"/>
    <w:rsid w:val="3F407B40"/>
    <w:rsid w:val="3F421D47"/>
    <w:rsid w:val="3F441B08"/>
    <w:rsid w:val="3F450160"/>
    <w:rsid w:val="3F4A4087"/>
    <w:rsid w:val="3F5361F5"/>
    <w:rsid w:val="3F555F0F"/>
    <w:rsid w:val="3F556D23"/>
    <w:rsid w:val="3F5A4F9D"/>
    <w:rsid w:val="3F673021"/>
    <w:rsid w:val="3F6B3632"/>
    <w:rsid w:val="3F742249"/>
    <w:rsid w:val="3F75355D"/>
    <w:rsid w:val="3F76656C"/>
    <w:rsid w:val="3F776E0A"/>
    <w:rsid w:val="3F8978E2"/>
    <w:rsid w:val="3F8A350A"/>
    <w:rsid w:val="3F940D9B"/>
    <w:rsid w:val="3F952814"/>
    <w:rsid w:val="3F956B94"/>
    <w:rsid w:val="3F9966FE"/>
    <w:rsid w:val="3F9C0821"/>
    <w:rsid w:val="3F9C213C"/>
    <w:rsid w:val="3FA41C63"/>
    <w:rsid w:val="3FA76215"/>
    <w:rsid w:val="3FAB100B"/>
    <w:rsid w:val="3FAB3D87"/>
    <w:rsid w:val="3FAB41A2"/>
    <w:rsid w:val="3FAE47F6"/>
    <w:rsid w:val="3FB03D8B"/>
    <w:rsid w:val="3FB76C92"/>
    <w:rsid w:val="3FB77F5A"/>
    <w:rsid w:val="3FBB4BEF"/>
    <w:rsid w:val="3FBD6B47"/>
    <w:rsid w:val="3FBE30B8"/>
    <w:rsid w:val="3FCF604C"/>
    <w:rsid w:val="3FD210AC"/>
    <w:rsid w:val="3FD53CFE"/>
    <w:rsid w:val="3FD9316A"/>
    <w:rsid w:val="3FE1096B"/>
    <w:rsid w:val="3FE210C1"/>
    <w:rsid w:val="3FE403AE"/>
    <w:rsid w:val="3FE417DA"/>
    <w:rsid w:val="3FE85226"/>
    <w:rsid w:val="3FEB1C22"/>
    <w:rsid w:val="3FEC4A80"/>
    <w:rsid w:val="3FEC4DA4"/>
    <w:rsid w:val="3FEE07F8"/>
    <w:rsid w:val="3FEE2117"/>
    <w:rsid w:val="3FF21888"/>
    <w:rsid w:val="3FFA4D1C"/>
    <w:rsid w:val="3FFA58A6"/>
    <w:rsid w:val="3FFA5C63"/>
    <w:rsid w:val="3FFD735E"/>
    <w:rsid w:val="3FFD7A0B"/>
    <w:rsid w:val="40063D93"/>
    <w:rsid w:val="40073561"/>
    <w:rsid w:val="40073E39"/>
    <w:rsid w:val="400A1CFC"/>
    <w:rsid w:val="401144E6"/>
    <w:rsid w:val="40193A36"/>
    <w:rsid w:val="401C54A8"/>
    <w:rsid w:val="401D6DEE"/>
    <w:rsid w:val="401F7AF6"/>
    <w:rsid w:val="40201634"/>
    <w:rsid w:val="402079EB"/>
    <w:rsid w:val="402C52D5"/>
    <w:rsid w:val="40307062"/>
    <w:rsid w:val="40372C35"/>
    <w:rsid w:val="403870E4"/>
    <w:rsid w:val="403D2472"/>
    <w:rsid w:val="403D7C5C"/>
    <w:rsid w:val="40400533"/>
    <w:rsid w:val="40402A78"/>
    <w:rsid w:val="40407A9F"/>
    <w:rsid w:val="4048358D"/>
    <w:rsid w:val="4049754C"/>
    <w:rsid w:val="404B2521"/>
    <w:rsid w:val="404F7DEB"/>
    <w:rsid w:val="40572DA6"/>
    <w:rsid w:val="405A424E"/>
    <w:rsid w:val="406679A3"/>
    <w:rsid w:val="406D461C"/>
    <w:rsid w:val="406F7D87"/>
    <w:rsid w:val="407441CC"/>
    <w:rsid w:val="40786117"/>
    <w:rsid w:val="40786FBC"/>
    <w:rsid w:val="407A5C67"/>
    <w:rsid w:val="407B4FD0"/>
    <w:rsid w:val="40801F54"/>
    <w:rsid w:val="40825FDB"/>
    <w:rsid w:val="40836EAD"/>
    <w:rsid w:val="40907287"/>
    <w:rsid w:val="409238F2"/>
    <w:rsid w:val="40930EBC"/>
    <w:rsid w:val="40953EC0"/>
    <w:rsid w:val="40980BF1"/>
    <w:rsid w:val="40994C08"/>
    <w:rsid w:val="409D027A"/>
    <w:rsid w:val="409F75BB"/>
    <w:rsid w:val="40AB3054"/>
    <w:rsid w:val="40AD2461"/>
    <w:rsid w:val="40AE78C1"/>
    <w:rsid w:val="40AF2B72"/>
    <w:rsid w:val="40B732E0"/>
    <w:rsid w:val="40BC2A4B"/>
    <w:rsid w:val="40BD153A"/>
    <w:rsid w:val="40C02330"/>
    <w:rsid w:val="40C2126A"/>
    <w:rsid w:val="40C3250A"/>
    <w:rsid w:val="40C357E1"/>
    <w:rsid w:val="40C76E24"/>
    <w:rsid w:val="40CD253B"/>
    <w:rsid w:val="40CD7BD8"/>
    <w:rsid w:val="40CE24AF"/>
    <w:rsid w:val="40D022F1"/>
    <w:rsid w:val="40D07371"/>
    <w:rsid w:val="40D72999"/>
    <w:rsid w:val="40DF3ABC"/>
    <w:rsid w:val="40E75AF0"/>
    <w:rsid w:val="40E87142"/>
    <w:rsid w:val="40EF2A79"/>
    <w:rsid w:val="40EF3C78"/>
    <w:rsid w:val="40F00A85"/>
    <w:rsid w:val="40F037F0"/>
    <w:rsid w:val="40F1013C"/>
    <w:rsid w:val="40F35427"/>
    <w:rsid w:val="40F526A6"/>
    <w:rsid w:val="40F57562"/>
    <w:rsid w:val="40FA38BC"/>
    <w:rsid w:val="40FE1447"/>
    <w:rsid w:val="41053DED"/>
    <w:rsid w:val="410F43CA"/>
    <w:rsid w:val="411333C0"/>
    <w:rsid w:val="411C3143"/>
    <w:rsid w:val="411C75E7"/>
    <w:rsid w:val="411E6FB6"/>
    <w:rsid w:val="41216875"/>
    <w:rsid w:val="412506DF"/>
    <w:rsid w:val="412D52A9"/>
    <w:rsid w:val="41320BD6"/>
    <w:rsid w:val="413314B6"/>
    <w:rsid w:val="41360F5F"/>
    <w:rsid w:val="413815BA"/>
    <w:rsid w:val="413B1BAB"/>
    <w:rsid w:val="41434504"/>
    <w:rsid w:val="41463854"/>
    <w:rsid w:val="4149456B"/>
    <w:rsid w:val="414F41D7"/>
    <w:rsid w:val="414F7876"/>
    <w:rsid w:val="41515CEC"/>
    <w:rsid w:val="41546D5F"/>
    <w:rsid w:val="41574A42"/>
    <w:rsid w:val="41583B8B"/>
    <w:rsid w:val="415A0FEF"/>
    <w:rsid w:val="415A6EFE"/>
    <w:rsid w:val="415B22DE"/>
    <w:rsid w:val="415E680C"/>
    <w:rsid w:val="41604437"/>
    <w:rsid w:val="416279BA"/>
    <w:rsid w:val="41653B51"/>
    <w:rsid w:val="416655C0"/>
    <w:rsid w:val="416C15E7"/>
    <w:rsid w:val="416D21E5"/>
    <w:rsid w:val="416E039C"/>
    <w:rsid w:val="416E1B43"/>
    <w:rsid w:val="41720C98"/>
    <w:rsid w:val="417727AB"/>
    <w:rsid w:val="417F7393"/>
    <w:rsid w:val="417F7740"/>
    <w:rsid w:val="41800377"/>
    <w:rsid w:val="41804025"/>
    <w:rsid w:val="41835B7D"/>
    <w:rsid w:val="418B26ED"/>
    <w:rsid w:val="41931531"/>
    <w:rsid w:val="419621AA"/>
    <w:rsid w:val="41986119"/>
    <w:rsid w:val="419B3B43"/>
    <w:rsid w:val="41A63744"/>
    <w:rsid w:val="41A85E90"/>
    <w:rsid w:val="41AB3AB1"/>
    <w:rsid w:val="41AC6BA3"/>
    <w:rsid w:val="41AD5F07"/>
    <w:rsid w:val="41B730A3"/>
    <w:rsid w:val="41B737E0"/>
    <w:rsid w:val="41B77B6D"/>
    <w:rsid w:val="41BA081E"/>
    <w:rsid w:val="41BB2BB0"/>
    <w:rsid w:val="41BD33FC"/>
    <w:rsid w:val="41BF50E2"/>
    <w:rsid w:val="41C20F3F"/>
    <w:rsid w:val="41C932CA"/>
    <w:rsid w:val="41CF2C3D"/>
    <w:rsid w:val="41CF504E"/>
    <w:rsid w:val="41D1580B"/>
    <w:rsid w:val="41D37CA5"/>
    <w:rsid w:val="41D57639"/>
    <w:rsid w:val="41DC5EDF"/>
    <w:rsid w:val="41DD05DE"/>
    <w:rsid w:val="41E03639"/>
    <w:rsid w:val="41E4117E"/>
    <w:rsid w:val="41E41803"/>
    <w:rsid w:val="41E52CA5"/>
    <w:rsid w:val="41E6368B"/>
    <w:rsid w:val="41F04C42"/>
    <w:rsid w:val="41F07014"/>
    <w:rsid w:val="41F24303"/>
    <w:rsid w:val="41F52080"/>
    <w:rsid w:val="41F94D40"/>
    <w:rsid w:val="41FD1048"/>
    <w:rsid w:val="41FE06F6"/>
    <w:rsid w:val="41FF4DFA"/>
    <w:rsid w:val="42001B5D"/>
    <w:rsid w:val="42022339"/>
    <w:rsid w:val="420850A2"/>
    <w:rsid w:val="42097561"/>
    <w:rsid w:val="420C7ACC"/>
    <w:rsid w:val="4214724C"/>
    <w:rsid w:val="421555B3"/>
    <w:rsid w:val="421B1059"/>
    <w:rsid w:val="421D3616"/>
    <w:rsid w:val="422006B7"/>
    <w:rsid w:val="422370F9"/>
    <w:rsid w:val="42294221"/>
    <w:rsid w:val="422C32BD"/>
    <w:rsid w:val="422E207E"/>
    <w:rsid w:val="423038F8"/>
    <w:rsid w:val="423238CC"/>
    <w:rsid w:val="4238424D"/>
    <w:rsid w:val="42413CE4"/>
    <w:rsid w:val="424255E1"/>
    <w:rsid w:val="42426D8B"/>
    <w:rsid w:val="424817D1"/>
    <w:rsid w:val="424A277B"/>
    <w:rsid w:val="424C388F"/>
    <w:rsid w:val="424C701C"/>
    <w:rsid w:val="424E6692"/>
    <w:rsid w:val="42552CD5"/>
    <w:rsid w:val="42571AE1"/>
    <w:rsid w:val="42637522"/>
    <w:rsid w:val="4267122B"/>
    <w:rsid w:val="4268449D"/>
    <w:rsid w:val="4269060A"/>
    <w:rsid w:val="42697E79"/>
    <w:rsid w:val="426D1D88"/>
    <w:rsid w:val="426E536F"/>
    <w:rsid w:val="426F60F8"/>
    <w:rsid w:val="427034C5"/>
    <w:rsid w:val="4272434F"/>
    <w:rsid w:val="42730E0D"/>
    <w:rsid w:val="427409B9"/>
    <w:rsid w:val="42793AAF"/>
    <w:rsid w:val="427E23AB"/>
    <w:rsid w:val="428002FC"/>
    <w:rsid w:val="42831021"/>
    <w:rsid w:val="42840E12"/>
    <w:rsid w:val="42863926"/>
    <w:rsid w:val="4287026E"/>
    <w:rsid w:val="42873CB7"/>
    <w:rsid w:val="428A607C"/>
    <w:rsid w:val="429110B8"/>
    <w:rsid w:val="4295760D"/>
    <w:rsid w:val="429A29B1"/>
    <w:rsid w:val="429C1606"/>
    <w:rsid w:val="42A50044"/>
    <w:rsid w:val="42A87389"/>
    <w:rsid w:val="42B63D6B"/>
    <w:rsid w:val="42B92FAE"/>
    <w:rsid w:val="42BA0E65"/>
    <w:rsid w:val="42BC0E36"/>
    <w:rsid w:val="42C41CE4"/>
    <w:rsid w:val="42C5796D"/>
    <w:rsid w:val="42C91BD9"/>
    <w:rsid w:val="42CA4EB2"/>
    <w:rsid w:val="42D02E55"/>
    <w:rsid w:val="42D216FF"/>
    <w:rsid w:val="42D420EA"/>
    <w:rsid w:val="42D54A7E"/>
    <w:rsid w:val="42D67001"/>
    <w:rsid w:val="42DB688C"/>
    <w:rsid w:val="42E0124E"/>
    <w:rsid w:val="42E06A10"/>
    <w:rsid w:val="42EF51EC"/>
    <w:rsid w:val="42F46A4C"/>
    <w:rsid w:val="42F503E1"/>
    <w:rsid w:val="42F511BA"/>
    <w:rsid w:val="42F875D5"/>
    <w:rsid w:val="42FF3A37"/>
    <w:rsid w:val="43073BEF"/>
    <w:rsid w:val="430A5FFD"/>
    <w:rsid w:val="43112BE5"/>
    <w:rsid w:val="43120C73"/>
    <w:rsid w:val="43122A4F"/>
    <w:rsid w:val="431B56C6"/>
    <w:rsid w:val="431C7B04"/>
    <w:rsid w:val="431F752B"/>
    <w:rsid w:val="43224DE3"/>
    <w:rsid w:val="43227281"/>
    <w:rsid w:val="432376AB"/>
    <w:rsid w:val="432466AA"/>
    <w:rsid w:val="432B0FC9"/>
    <w:rsid w:val="432E5E21"/>
    <w:rsid w:val="432F4EDA"/>
    <w:rsid w:val="43315139"/>
    <w:rsid w:val="4334749B"/>
    <w:rsid w:val="433668B2"/>
    <w:rsid w:val="433C41B8"/>
    <w:rsid w:val="433D2335"/>
    <w:rsid w:val="433F57C3"/>
    <w:rsid w:val="43426A44"/>
    <w:rsid w:val="43443162"/>
    <w:rsid w:val="434660C5"/>
    <w:rsid w:val="43476B9D"/>
    <w:rsid w:val="434A043B"/>
    <w:rsid w:val="434B44DC"/>
    <w:rsid w:val="434D13F6"/>
    <w:rsid w:val="43544E16"/>
    <w:rsid w:val="43605DCC"/>
    <w:rsid w:val="436139FB"/>
    <w:rsid w:val="43614CEE"/>
    <w:rsid w:val="4362104C"/>
    <w:rsid w:val="43621947"/>
    <w:rsid w:val="4363090C"/>
    <w:rsid w:val="43664819"/>
    <w:rsid w:val="43664B49"/>
    <w:rsid w:val="436A2192"/>
    <w:rsid w:val="436C40C2"/>
    <w:rsid w:val="43751DE9"/>
    <w:rsid w:val="437D25BE"/>
    <w:rsid w:val="437D6585"/>
    <w:rsid w:val="437E6337"/>
    <w:rsid w:val="438042AD"/>
    <w:rsid w:val="43837C39"/>
    <w:rsid w:val="43853F53"/>
    <w:rsid w:val="438B6310"/>
    <w:rsid w:val="439322F0"/>
    <w:rsid w:val="43964600"/>
    <w:rsid w:val="4397231A"/>
    <w:rsid w:val="439C3431"/>
    <w:rsid w:val="439D0E7C"/>
    <w:rsid w:val="439F403A"/>
    <w:rsid w:val="43A24EFA"/>
    <w:rsid w:val="43A26A83"/>
    <w:rsid w:val="43A41643"/>
    <w:rsid w:val="43B27D8E"/>
    <w:rsid w:val="43B329A6"/>
    <w:rsid w:val="43C0281C"/>
    <w:rsid w:val="43C02B26"/>
    <w:rsid w:val="43C91C5B"/>
    <w:rsid w:val="43D10A40"/>
    <w:rsid w:val="43D30F21"/>
    <w:rsid w:val="43D67A91"/>
    <w:rsid w:val="43E21F58"/>
    <w:rsid w:val="43E35EF0"/>
    <w:rsid w:val="43E40435"/>
    <w:rsid w:val="43EB0CFC"/>
    <w:rsid w:val="43F263DD"/>
    <w:rsid w:val="43F71BCF"/>
    <w:rsid w:val="43F76F69"/>
    <w:rsid w:val="43F90FED"/>
    <w:rsid w:val="43F9776B"/>
    <w:rsid w:val="43FC0DB2"/>
    <w:rsid w:val="43FC24CA"/>
    <w:rsid w:val="44051440"/>
    <w:rsid w:val="44095B4D"/>
    <w:rsid w:val="440C5D56"/>
    <w:rsid w:val="441208E8"/>
    <w:rsid w:val="44153F0C"/>
    <w:rsid w:val="44174583"/>
    <w:rsid w:val="441A5200"/>
    <w:rsid w:val="441C4432"/>
    <w:rsid w:val="441D506D"/>
    <w:rsid w:val="441E6109"/>
    <w:rsid w:val="4425456D"/>
    <w:rsid w:val="44336EAB"/>
    <w:rsid w:val="44393BD3"/>
    <w:rsid w:val="443A1FDA"/>
    <w:rsid w:val="443B7D84"/>
    <w:rsid w:val="444109FB"/>
    <w:rsid w:val="44416F50"/>
    <w:rsid w:val="4444516D"/>
    <w:rsid w:val="444E22EA"/>
    <w:rsid w:val="444E3BD0"/>
    <w:rsid w:val="44584267"/>
    <w:rsid w:val="44613B53"/>
    <w:rsid w:val="446F5773"/>
    <w:rsid w:val="44705173"/>
    <w:rsid w:val="44740841"/>
    <w:rsid w:val="4476407C"/>
    <w:rsid w:val="447B4A66"/>
    <w:rsid w:val="447D4136"/>
    <w:rsid w:val="44825790"/>
    <w:rsid w:val="44831414"/>
    <w:rsid w:val="44861189"/>
    <w:rsid w:val="448A2611"/>
    <w:rsid w:val="448B5845"/>
    <w:rsid w:val="448C73DD"/>
    <w:rsid w:val="448E0EB7"/>
    <w:rsid w:val="44907237"/>
    <w:rsid w:val="449510AA"/>
    <w:rsid w:val="4499566C"/>
    <w:rsid w:val="449D7968"/>
    <w:rsid w:val="44AA6690"/>
    <w:rsid w:val="44AC7B53"/>
    <w:rsid w:val="44AD2A20"/>
    <w:rsid w:val="44B41964"/>
    <w:rsid w:val="44B4690B"/>
    <w:rsid w:val="44B53006"/>
    <w:rsid w:val="44B57B36"/>
    <w:rsid w:val="44B94962"/>
    <w:rsid w:val="44BA1648"/>
    <w:rsid w:val="44BA7605"/>
    <w:rsid w:val="44BB150F"/>
    <w:rsid w:val="44BE4FA9"/>
    <w:rsid w:val="44C1032E"/>
    <w:rsid w:val="44C43057"/>
    <w:rsid w:val="44C46F12"/>
    <w:rsid w:val="44C816C4"/>
    <w:rsid w:val="44C87C0F"/>
    <w:rsid w:val="44C932D0"/>
    <w:rsid w:val="44C935E1"/>
    <w:rsid w:val="44CB4FB3"/>
    <w:rsid w:val="44D31B1E"/>
    <w:rsid w:val="44DF6F1B"/>
    <w:rsid w:val="44E54BDC"/>
    <w:rsid w:val="44E92DF3"/>
    <w:rsid w:val="44F82D0E"/>
    <w:rsid w:val="44FF7037"/>
    <w:rsid w:val="45004D64"/>
    <w:rsid w:val="450174D5"/>
    <w:rsid w:val="45037EBF"/>
    <w:rsid w:val="450929D1"/>
    <w:rsid w:val="450F616E"/>
    <w:rsid w:val="4514485C"/>
    <w:rsid w:val="451505D5"/>
    <w:rsid w:val="451C5E9C"/>
    <w:rsid w:val="45214561"/>
    <w:rsid w:val="45260A34"/>
    <w:rsid w:val="452B1BA6"/>
    <w:rsid w:val="452C5F0A"/>
    <w:rsid w:val="453039B9"/>
    <w:rsid w:val="453401C9"/>
    <w:rsid w:val="45347499"/>
    <w:rsid w:val="453579B0"/>
    <w:rsid w:val="45385EDA"/>
    <w:rsid w:val="453F48AB"/>
    <w:rsid w:val="454036A6"/>
    <w:rsid w:val="45432A2A"/>
    <w:rsid w:val="45446179"/>
    <w:rsid w:val="454E0AAC"/>
    <w:rsid w:val="454E4F75"/>
    <w:rsid w:val="454E6B7A"/>
    <w:rsid w:val="4551463D"/>
    <w:rsid w:val="45520426"/>
    <w:rsid w:val="45522E35"/>
    <w:rsid w:val="45572AB5"/>
    <w:rsid w:val="455A7708"/>
    <w:rsid w:val="455E46BC"/>
    <w:rsid w:val="45697967"/>
    <w:rsid w:val="456C4CA4"/>
    <w:rsid w:val="45746D11"/>
    <w:rsid w:val="45765A9C"/>
    <w:rsid w:val="457736FF"/>
    <w:rsid w:val="457751D0"/>
    <w:rsid w:val="45783434"/>
    <w:rsid w:val="45790DCE"/>
    <w:rsid w:val="457E31A2"/>
    <w:rsid w:val="45801ED6"/>
    <w:rsid w:val="45835C3C"/>
    <w:rsid w:val="45837C34"/>
    <w:rsid w:val="4585575A"/>
    <w:rsid w:val="45870E95"/>
    <w:rsid w:val="458B757C"/>
    <w:rsid w:val="458D679F"/>
    <w:rsid w:val="459026D9"/>
    <w:rsid w:val="45917B8A"/>
    <w:rsid w:val="459267E2"/>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9022E"/>
    <w:rsid w:val="45DE30BD"/>
    <w:rsid w:val="45E3021B"/>
    <w:rsid w:val="45E37678"/>
    <w:rsid w:val="45E526A6"/>
    <w:rsid w:val="45E56E31"/>
    <w:rsid w:val="45E66893"/>
    <w:rsid w:val="45E826B2"/>
    <w:rsid w:val="45EA380F"/>
    <w:rsid w:val="45ED037C"/>
    <w:rsid w:val="45F4334C"/>
    <w:rsid w:val="45F70790"/>
    <w:rsid w:val="460B7B7C"/>
    <w:rsid w:val="460D2F84"/>
    <w:rsid w:val="460D3781"/>
    <w:rsid w:val="46192347"/>
    <w:rsid w:val="461B7F64"/>
    <w:rsid w:val="461C16C9"/>
    <w:rsid w:val="461F36FD"/>
    <w:rsid w:val="46252A99"/>
    <w:rsid w:val="4627444E"/>
    <w:rsid w:val="462D4B2D"/>
    <w:rsid w:val="462E4FF5"/>
    <w:rsid w:val="463203EF"/>
    <w:rsid w:val="46365246"/>
    <w:rsid w:val="463C41CD"/>
    <w:rsid w:val="463E1C6A"/>
    <w:rsid w:val="46466453"/>
    <w:rsid w:val="464871AD"/>
    <w:rsid w:val="464937C4"/>
    <w:rsid w:val="464B3175"/>
    <w:rsid w:val="464E3AE9"/>
    <w:rsid w:val="464E5B0F"/>
    <w:rsid w:val="46541070"/>
    <w:rsid w:val="465918B0"/>
    <w:rsid w:val="46591F99"/>
    <w:rsid w:val="465D0995"/>
    <w:rsid w:val="4662020E"/>
    <w:rsid w:val="466D3070"/>
    <w:rsid w:val="466E3773"/>
    <w:rsid w:val="4671651F"/>
    <w:rsid w:val="46787358"/>
    <w:rsid w:val="467929D1"/>
    <w:rsid w:val="4679494F"/>
    <w:rsid w:val="467A6815"/>
    <w:rsid w:val="467E1A24"/>
    <w:rsid w:val="46866306"/>
    <w:rsid w:val="468A27AC"/>
    <w:rsid w:val="468A4D8B"/>
    <w:rsid w:val="468E6888"/>
    <w:rsid w:val="46914620"/>
    <w:rsid w:val="46963469"/>
    <w:rsid w:val="46964671"/>
    <w:rsid w:val="46981A1E"/>
    <w:rsid w:val="46987D2F"/>
    <w:rsid w:val="46995896"/>
    <w:rsid w:val="469C5C39"/>
    <w:rsid w:val="469D5DE8"/>
    <w:rsid w:val="46A35C12"/>
    <w:rsid w:val="46A55B0E"/>
    <w:rsid w:val="46A82992"/>
    <w:rsid w:val="46AA501B"/>
    <w:rsid w:val="46AD7A54"/>
    <w:rsid w:val="46B134DD"/>
    <w:rsid w:val="46B25821"/>
    <w:rsid w:val="46B419BE"/>
    <w:rsid w:val="46B640D3"/>
    <w:rsid w:val="46B66C70"/>
    <w:rsid w:val="46BA58D8"/>
    <w:rsid w:val="46CB1893"/>
    <w:rsid w:val="46CD1F17"/>
    <w:rsid w:val="46D126E3"/>
    <w:rsid w:val="46D67289"/>
    <w:rsid w:val="46DB64CD"/>
    <w:rsid w:val="46DD1D17"/>
    <w:rsid w:val="46E1018C"/>
    <w:rsid w:val="46E44E19"/>
    <w:rsid w:val="46E462A3"/>
    <w:rsid w:val="46E53AB0"/>
    <w:rsid w:val="46EA7095"/>
    <w:rsid w:val="46EE5C1E"/>
    <w:rsid w:val="46F37479"/>
    <w:rsid w:val="46F43423"/>
    <w:rsid w:val="46F61143"/>
    <w:rsid w:val="46FC2FE8"/>
    <w:rsid w:val="46FD732B"/>
    <w:rsid w:val="47033281"/>
    <w:rsid w:val="47065799"/>
    <w:rsid w:val="47073BE8"/>
    <w:rsid w:val="470872CF"/>
    <w:rsid w:val="470D53CA"/>
    <w:rsid w:val="4714139C"/>
    <w:rsid w:val="47143F5A"/>
    <w:rsid w:val="471563E1"/>
    <w:rsid w:val="47167C67"/>
    <w:rsid w:val="471B5E77"/>
    <w:rsid w:val="47221421"/>
    <w:rsid w:val="47262F6D"/>
    <w:rsid w:val="47264388"/>
    <w:rsid w:val="47333B1B"/>
    <w:rsid w:val="47351654"/>
    <w:rsid w:val="473D0BD8"/>
    <w:rsid w:val="474349B2"/>
    <w:rsid w:val="47457188"/>
    <w:rsid w:val="474A7769"/>
    <w:rsid w:val="474E06BD"/>
    <w:rsid w:val="474F3AFA"/>
    <w:rsid w:val="47502F2C"/>
    <w:rsid w:val="47505EC1"/>
    <w:rsid w:val="47561DDC"/>
    <w:rsid w:val="47592D4E"/>
    <w:rsid w:val="47644CFB"/>
    <w:rsid w:val="47666951"/>
    <w:rsid w:val="47683159"/>
    <w:rsid w:val="476A7D07"/>
    <w:rsid w:val="476E0C2F"/>
    <w:rsid w:val="478046DF"/>
    <w:rsid w:val="479766B4"/>
    <w:rsid w:val="4799729B"/>
    <w:rsid w:val="479A2857"/>
    <w:rsid w:val="479A401E"/>
    <w:rsid w:val="479A472B"/>
    <w:rsid w:val="479D7800"/>
    <w:rsid w:val="47A240A4"/>
    <w:rsid w:val="47A60277"/>
    <w:rsid w:val="47A83BFD"/>
    <w:rsid w:val="47AA1593"/>
    <w:rsid w:val="47AB5220"/>
    <w:rsid w:val="47B44BED"/>
    <w:rsid w:val="47B77348"/>
    <w:rsid w:val="47BC3466"/>
    <w:rsid w:val="47BE7B8A"/>
    <w:rsid w:val="47BF5FB3"/>
    <w:rsid w:val="47C562CC"/>
    <w:rsid w:val="47D3553C"/>
    <w:rsid w:val="47D730B6"/>
    <w:rsid w:val="47DD6490"/>
    <w:rsid w:val="47DD6A91"/>
    <w:rsid w:val="47E524E0"/>
    <w:rsid w:val="47E62C82"/>
    <w:rsid w:val="47E9396D"/>
    <w:rsid w:val="47EB0853"/>
    <w:rsid w:val="47EB5BFA"/>
    <w:rsid w:val="47F46D42"/>
    <w:rsid w:val="47F606A9"/>
    <w:rsid w:val="47FA20F9"/>
    <w:rsid w:val="47FF3A74"/>
    <w:rsid w:val="48041F1C"/>
    <w:rsid w:val="480B1862"/>
    <w:rsid w:val="480B749D"/>
    <w:rsid w:val="480B7A59"/>
    <w:rsid w:val="48111DC2"/>
    <w:rsid w:val="48156BFB"/>
    <w:rsid w:val="481728B6"/>
    <w:rsid w:val="481D611E"/>
    <w:rsid w:val="481E5F8D"/>
    <w:rsid w:val="48204877"/>
    <w:rsid w:val="482B39B5"/>
    <w:rsid w:val="482D350F"/>
    <w:rsid w:val="482D59D3"/>
    <w:rsid w:val="482E7CFA"/>
    <w:rsid w:val="483A4006"/>
    <w:rsid w:val="483B5BCA"/>
    <w:rsid w:val="483C2A8C"/>
    <w:rsid w:val="483E6854"/>
    <w:rsid w:val="483F5850"/>
    <w:rsid w:val="48424FA1"/>
    <w:rsid w:val="484647AE"/>
    <w:rsid w:val="484F1901"/>
    <w:rsid w:val="485216B9"/>
    <w:rsid w:val="48594C05"/>
    <w:rsid w:val="485D5413"/>
    <w:rsid w:val="485D58DA"/>
    <w:rsid w:val="485F3492"/>
    <w:rsid w:val="4864535D"/>
    <w:rsid w:val="48664A02"/>
    <w:rsid w:val="48707B91"/>
    <w:rsid w:val="487141DB"/>
    <w:rsid w:val="48740F16"/>
    <w:rsid w:val="48747A97"/>
    <w:rsid w:val="487A2A25"/>
    <w:rsid w:val="487C0397"/>
    <w:rsid w:val="487E1A6D"/>
    <w:rsid w:val="48804725"/>
    <w:rsid w:val="48850976"/>
    <w:rsid w:val="488634EE"/>
    <w:rsid w:val="4886648B"/>
    <w:rsid w:val="48895562"/>
    <w:rsid w:val="488C5FA3"/>
    <w:rsid w:val="488D22FD"/>
    <w:rsid w:val="488E25F1"/>
    <w:rsid w:val="48903EFC"/>
    <w:rsid w:val="489363E0"/>
    <w:rsid w:val="48942964"/>
    <w:rsid w:val="489B4431"/>
    <w:rsid w:val="489D3EF9"/>
    <w:rsid w:val="489E6A24"/>
    <w:rsid w:val="489F0E5C"/>
    <w:rsid w:val="48A252D4"/>
    <w:rsid w:val="48A36B1C"/>
    <w:rsid w:val="48A405ED"/>
    <w:rsid w:val="48A76BEF"/>
    <w:rsid w:val="48AE5CCA"/>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013E2"/>
    <w:rsid w:val="48D25798"/>
    <w:rsid w:val="48DB3711"/>
    <w:rsid w:val="48DC218B"/>
    <w:rsid w:val="48E56510"/>
    <w:rsid w:val="48E65639"/>
    <w:rsid w:val="48E72288"/>
    <w:rsid w:val="48EA0E66"/>
    <w:rsid w:val="48F04BA1"/>
    <w:rsid w:val="48F447F8"/>
    <w:rsid w:val="48F612E3"/>
    <w:rsid w:val="48FE11C0"/>
    <w:rsid w:val="48FE59FA"/>
    <w:rsid w:val="490232CF"/>
    <w:rsid w:val="4904108C"/>
    <w:rsid w:val="49046287"/>
    <w:rsid w:val="49075A63"/>
    <w:rsid w:val="490933FA"/>
    <w:rsid w:val="490A4D2F"/>
    <w:rsid w:val="490A64AF"/>
    <w:rsid w:val="491709CE"/>
    <w:rsid w:val="491C688F"/>
    <w:rsid w:val="49217522"/>
    <w:rsid w:val="49224F55"/>
    <w:rsid w:val="49241D45"/>
    <w:rsid w:val="49286837"/>
    <w:rsid w:val="4929748F"/>
    <w:rsid w:val="492C219C"/>
    <w:rsid w:val="492F1F4E"/>
    <w:rsid w:val="49335B44"/>
    <w:rsid w:val="4935171C"/>
    <w:rsid w:val="49366254"/>
    <w:rsid w:val="493A0176"/>
    <w:rsid w:val="49432B91"/>
    <w:rsid w:val="494502AA"/>
    <w:rsid w:val="494D614B"/>
    <w:rsid w:val="49505C0C"/>
    <w:rsid w:val="49535C21"/>
    <w:rsid w:val="49550FF0"/>
    <w:rsid w:val="495B528B"/>
    <w:rsid w:val="495C3370"/>
    <w:rsid w:val="49613490"/>
    <w:rsid w:val="49623CA4"/>
    <w:rsid w:val="49627779"/>
    <w:rsid w:val="496409A2"/>
    <w:rsid w:val="496448E2"/>
    <w:rsid w:val="496459A7"/>
    <w:rsid w:val="496926EA"/>
    <w:rsid w:val="496E6FC2"/>
    <w:rsid w:val="49707759"/>
    <w:rsid w:val="49715E0F"/>
    <w:rsid w:val="49756718"/>
    <w:rsid w:val="497F5591"/>
    <w:rsid w:val="49822E2F"/>
    <w:rsid w:val="498950D9"/>
    <w:rsid w:val="498F38E6"/>
    <w:rsid w:val="498F7475"/>
    <w:rsid w:val="49901EC0"/>
    <w:rsid w:val="49927DFC"/>
    <w:rsid w:val="499322C4"/>
    <w:rsid w:val="4995326A"/>
    <w:rsid w:val="4995554E"/>
    <w:rsid w:val="499B3646"/>
    <w:rsid w:val="499C3504"/>
    <w:rsid w:val="499C3A4F"/>
    <w:rsid w:val="499E20E3"/>
    <w:rsid w:val="499E328F"/>
    <w:rsid w:val="49A01EA2"/>
    <w:rsid w:val="49A10911"/>
    <w:rsid w:val="49A43EE6"/>
    <w:rsid w:val="49A85EBB"/>
    <w:rsid w:val="49AB3DB8"/>
    <w:rsid w:val="49B4201A"/>
    <w:rsid w:val="49B860E8"/>
    <w:rsid w:val="49BA6924"/>
    <w:rsid w:val="49C20C6C"/>
    <w:rsid w:val="49CE0C89"/>
    <w:rsid w:val="49CF3F47"/>
    <w:rsid w:val="49D93C20"/>
    <w:rsid w:val="49DA3FD3"/>
    <w:rsid w:val="49DA7AB7"/>
    <w:rsid w:val="49E028D9"/>
    <w:rsid w:val="49E353F8"/>
    <w:rsid w:val="49E46DD1"/>
    <w:rsid w:val="49E95933"/>
    <w:rsid w:val="49ED04C0"/>
    <w:rsid w:val="49ED2E91"/>
    <w:rsid w:val="49EF7DBB"/>
    <w:rsid w:val="49F7729C"/>
    <w:rsid w:val="49FA57FE"/>
    <w:rsid w:val="49FB248F"/>
    <w:rsid w:val="49FC1D63"/>
    <w:rsid w:val="49FE72AC"/>
    <w:rsid w:val="4A01737A"/>
    <w:rsid w:val="4A0238A8"/>
    <w:rsid w:val="4A0573EC"/>
    <w:rsid w:val="4A06116C"/>
    <w:rsid w:val="4A070E8E"/>
    <w:rsid w:val="4A09499E"/>
    <w:rsid w:val="4A0B5BA6"/>
    <w:rsid w:val="4A14785B"/>
    <w:rsid w:val="4A175A09"/>
    <w:rsid w:val="4A19214F"/>
    <w:rsid w:val="4A1F7925"/>
    <w:rsid w:val="4A2322DF"/>
    <w:rsid w:val="4A2E7749"/>
    <w:rsid w:val="4A316272"/>
    <w:rsid w:val="4A381BA6"/>
    <w:rsid w:val="4A3926E2"/>
    <w:rsid w:val="4A3B4557"/>
    <w:rsid w:val="4A4172CE"/>
    <w:rsid w:val="4A43236C"/>
    <w:rsid w:val="4A4A176A"/>
    <w:rsid w:val="4A4A7727"/>
    <w:rsid w:val="4A4E5B9E"/>
    <w:rsid w:val="4A5370A6"/>
    <w:rsid w:val="4A5C4447"/>
    <w:rsid w:val="4A5C6983"/>
    <w:rsid w:val="4A643FBD"/>
    <w:rsid w:val="4A652ED9"/>
    <w:rsid w:val="4A65539B"/>
    <w:rsid w:val="4A6A177C"/>
    <w:rsid w:val="4A6C0FC7"/>
    <w:rsid w:val="4A6D7FF3"/>
    <w:rsid w:val="4A732739"/>
    <w:rsid w:val="4A732F85"/>
    <w:rsid w:val="4A7413BF"/>
    <w:rsid w:val="4A770E3E"/>
    <w:rsid w:val="4A7D09F3"/>
    <w:rsid w:val="4A810264"/>
    <w:rsid w:val="4A825AD9"/>
    <w:rsid w:val="4A840EFE"/>
    <w:rsid w:val="4A850C8F"/>
    <w:rsid w:val="4A8740D8"/>
    <w:rsid w:val="4A8953AB"/>
    <w:rsid w:val="4A8B5CEB"/>
    <w:rsid w:val="4A95521B"/>
    <w:rsid w:val="4A970AB1"/>
    <w:rsid w:val="4A9836B0"/>
    <w:rsid w:val="4A9C6332"/>
    <w:rsid w:val="4A9D460A"/>
    <w:rsid w:val="4AA4318E"/>
    <w:rsid w:val="4AA456B8"/>
    <w:rsid w:val="4AA75186"/>
    <w:rsid w:val="4AA92B38"/>
    <w:rsid w:val="4AA97776"/>
    <w:rsid w:val="4AAF1B3A"/>
    <w:rsid w:val="4AB01D3D"/>
    <w:rsid w:val="4AB113DF"/>
    <w:rsid w:val="4AB12B4E"/>
    <w:rsid w:val="4AB60988"/>
    <w:rsid w:val="4AB75FB2"/>
    <w:rsid w:val="4ABB3CDE"/>
    <w:rsid w:val="4AC41CC1"/>
    <w:rsid w:val="4AC4256B"/>
    <w:rsid w:val="4AC66331"/>
    <w:rsid w:val="4AC860DD"/>
    <w:rsid w:val="4AD162A8"/>
    <w:rsid w:val="4AD25C89"/>
    <w:rsid w:val="4AD768C6"/>
    <w:rsid w:val="4AE0796F"/>
    <w:rsid w:val="4AE30444"/>
    <w:rsid w:val="4AE31B85"/>
    <w:rsid w:val="4AEF0F11"/>
    <w:rsid w:val="4AF60EA8"/>
    <w:rsid w:val="4AF64A04"/>
    <w:rsid w:val="4AF902F5"/>
    <w:rsid w:val="4AF94D42"/>
    <w:rsid w:val="4AFE3C4A"/>
    <w:rsid w:val="4B0107DC"/>
    <w:rsid w:val="4B020D4E"/>
    <w:rsid w:val="4B021266"/>
    <w:rsid w:val="4B02784D"/>
    <w:rsid w:val="4B081F1A"/>
    <w:rsid w:val="4B08619A"/>
    <w:rsid w:val="4B0A119A"/>
    <w:rsid w:val="4B0D6C0E"/>
    <w:rsid w:val="4B183767"/>
    <w:rsid w:val="4B1B26BD"/>
    <w:rsid w:val="4B1C66E8"/>
    <w:rsid w:val="4B205D7D"/>
    <w:rsid w:val="4B2730E7"/>
    <w:rsid w:val="4B28587C"/>
    <w:rsid w:val="4B292683"/>
    <w:rsid w:val="4B294C7C"/>
    <w:rsid w:val="4B304EAD"/>
    <w:rsid w:val="4B312556"/>
    <w:rsid w:val="4B376E2E"/>
    <w:rsid w:val="4B385AE2"/>
    <w:rsid w:val="4B387AC6"/>
    <w:rsid w:val="4B3D5656"/>
    <w:rsid w:val="4B3F4861"/>
    <w:rsid w:val="4B452D17"/>
    <w:rsid w:val="4B475D91"/>
    <w:rsid w:val="4B4C459F"/>
    <w:rsid w:val="4B4C79A3"/>
    <w:rsid w:val="4B4D6D1A"/>
    <w:rsid w:val="4B5005ED"/>
    <w:rsid w:val="4B50566A"/>
    <w:rsid w:val="4B53122B"/>
    <w:rsid w:val="4B5456EE"/>
    <w:rsid w:val="4B571002"/>
    <w:rsid w:val="4B5863B7"/>
    <w:rsid w:val="4B5912E9"/>
    <w:rsid w:val="4B5D1DDE"/>
    <w:rsid w:val="4B5F62DD"/>
    <w:rsid w:val="4B632C97"/>
    <w:rsid w:val="4B68369B"/>
    <w:rsid w:val="4B683C6A"/>
    <w:rsid w:val="4B705844"/>
    <w:rsid w:val="4B7224D0"/>
    <w:rsid w:val="4B731C20"/>
    <w:rsid w:val="4B774607"/>
    <w:rsid w:val="4B7A3C96"/>
    <w:rsid w:val="4B7D4F5D"/>
    <w:rsid w:val="4B82716C"/>
    <w:rsid w:val="4B857EC6"/>
    <w:rsid w:val="4B865D88"/>
    <w:rsid w:val="4B8829C1"/>
    <w:rsid w:val="4B8A2918"/>
    <w:rsid w:val="4B901807"/>
    <w:rsid w:val="4B92038C"/>
    <w:rsid w:val="4B9B25E4"/>
    <w:rsid w:val="4B9E314D"/>
    <w:rsid w:val="4BAD4CA2"/>
    <w:rsid w:val="4BB42604"/>
    <w:rsid w:val="4BB548C0"/>
    <w:rsid w:val="4BB5799E"/>
    <w:rsid w:val="4BB71CE8"/>
    <w:rsid w:val="4BC1732F"/>
    <w:rsid w:val="4BC40AE2"/>
    <w:rsid w:val="4BC456EF"/>
    <w:rsid w:val="4BC647B0"/>
    <w:rsid w:val="4BC84B25"/>
    <w:rsid w:val="4BCB1BAE"/>
    <w:rsid w:val="4BD5286C"/>
    <w:rsid w:val="4BD94F2A"/>
    <w:rsid w:val="4BDC6EEC"/>
    <w:rsid w:val="4BDF4B49"/>
    <w:rsid w:val="4BE57E16"/>
    <w:rsid w:val="4BE819D0"/>
    <w:rsid w:val="4BE8649D"/>
    <w:rsid w:val="4BFC6FFD"/>
    <w:rsid w:val="4C001A94"/>
    <w:rsid w:val="4C0107B1"/>
    <w:rsid w:val="4C0236B4"/>
    <w:rsid w:val="4C030CF6"/>
    <w:rsid w:val="4C0C091F"/>
    <w:rsid w:val="4C0E6780"/>
    <w:rsid w:val="4C1321BA"/>
    <w:rsid w:val="4C145CE0"/>
    <w:rsid w:val="4C16297D"/>
    <w:rsid w:val="4C170C9D"/>
    <w:rsid w:val="4C186D56"/>
    <w:rsid w:val="4C192F75"/>
    <w:rsid w:val="4C1B71C8"/>
    <w:rsid w:val="4C1C0BD6"/>
    <w:rsid w:val="4C1E085C"/>
    <w:rsid w:val="4C1E7AAC"/>
    <w:rsid w:val="4C20259F"/>
    <w:rsid w:val="4C2840CB"/>
    <w:rsid w:val="4C2E449F"/>
    <w:rsid w:val="4C312ECF"/>
    <w:rsid w:val="4C3C28EB"/>
    <w:rsid w:val="4C422CA7"/>
    <w:rsid w:val="4C427C5C"/>
    <w:rsid w:val="4C5035A1"/>
    <w:rsid w:val="4C596AD0"/>
    <w:rsid w:val="4C5F0B5D"/>
    <w:rsid w:val="4C606F33"/>
    <w:rsid w:val="4C6426ED"/>
    <w:rsid w:val="4C64471A"/>
    <w:rsid w:val="4C6C2FE2"/>
    <w:rsid w:val="4C6D5BD4"/>
    <w:rsid w:val="4C6F06C1"/>
    <w:rsid w:val="4C6F6529"/>
    <w:rsid w:val="4C7107E7"/>
    <w:rsid w:val="4C7261F0"/>
    <w:rsid w:val="4C767377"/>
    <w:rsid w:val="4C77619E"/>
    <w:rsid w:val="4C860543"/>
    <w:rsid w:val="4C8740CC"/>
    <w:rsid w:val="4C8B005F"/>
    <w:rsid w:val="4C8E48D8"/>
    <w:rsid w:val="4C8F0A5E"/>
    <w:rsid w:val="4C9538F4"/>
    <w:rsid w:val="4C974009"/>
    <w:rsid w:val="4C987412"/>
    <w:rsid w:val="4C9E2B30"/>
    <w:rsid w:val="4CA6111C"/>
    <w:rsid w:val="4CA867B8"/>
    <w:rsid w:val="4CAC5CC3"/>
    <w:rsid w:val="4CB3742C"/>
    <w:rsid w:val="4CB50036"/>
    <w:rsid w:val="4CB63E1D"/>
    <w:rsid w:val="4CBB546E"/>
    <w:rsid w:val="4CC17C3E"/>
    <w:rsid w:val="4CC25B41"/>
    <w:rsid w:val="4CC42462"/>
    <w:rsid w:val="4CC42E37"/>
    <w:rsid w:val="4CC82CB8"/>
    <w:rsid w:val="4CC91343"/>
    <w:rsid w:val="4CCB369E"/>
    <w:rsid w:val="4CCB7596"/>
    <w:rsid w:val="4CCC1EC1"/>
    <w:rsid w:val="4CCC5A5E"/>
    <w:rsid w:val="4CCD5921"/>
    <w:rsid w:val="4CCF0694"/>
    <w:rsid w:val="4CCF070A"/>
    <w:rsid w:val="4CCF2105"/>
    <w:rsid w:val="4CD51490"/>
    <w:rsid w:val="4CD550D5"/>
    <w:rsid w:val="4CDA21DD"/>
    <w:rsid w:val="4CDD4AFB"/>
    <w:rsid w:val="4CE22604"/>
    <w:rsid w:val="4CE36BE2"/>
    <w:rsid w:val="4CE472E9"/>
    <w:rsid w:val="4CEF0FC0"/>
    <w:rsid w:val="4CF045FC"/>
    <w:rsid w:val="4CF04CFC"/>
    <w:rsid w:val="4CF05C74"/>
    <w:rsid w:val="4CF12BC2"/>
    <w:rsid w:val="4CF26BC3"/>
    <w:rsid w:val="4CF26E12"/>
    <w:rsid w:val="4CFB51DB"/>
    <w:rsid w:val="4CFC3F2E"/>
    <w:rsid w:val="4CFD02CC"/>
    <w:rsid w:val="4D026462"/>
    <w:rsid w:val="4D063B0D"/>
    <w:rsid w:val="4D0F1680"/>
    <w:rsid w:val="4D0F52FA"/>
    <w:rsid w:val="4D1634B2"/>
    <w:rsid w:val="4D171CEC"/>
    <w:rsid w:val="4D1A110D"/>
    <w:rsid w:val="4D1A1305"/>
    <w:rsid w:val="4D1D6CA0"/>
    <w:rsid w:val="4D226519"/>
    <w:rsid w:val="4D245859"/>
    <w:rsid w:val="4D2609C6"/>
    <w:rsid w:val="4D2A2C09"/>
    <w:rsid w:val="4D2B2E28"/>
    <w:rsid w:val="4D2F3A1D"/>
    <w:rsid w:val="4D2F5C2A"/>
    <w:rsid w:val="4D330192"/>
    <w:rsid w:val="4D33448A"/>
    <w:rsid w:val="4D3E5124"/>
    <w:rsid w:val="4D3F3AA0"/>
    <w:rsid w:val="4D3F4840"/>
    <w:rsid w:val="4D410392"/>
    <w:rsid w:val="4D422D07"/>
    <w:rsid w:val="4D427BBD"/>
    <w:rsid w:val="4D4E0B28"/>
    <w:rsid w:val="4D4F419A"/>
    <w:rsid w:val="4D50664E"/>
    <w:rsid w:val="4D527652"/>
    <w:rsid w:val="4D551492"/>
    <w:rsid w:val="4D5646C6"/>
    <w:rsid w:val="4D570519"/>
    <w:rsid w:val="4D5A2B9C"/>
    <w:rsid w:val="4D5C5732"/>
    <w:rsid w:val="4D5F2D35"/>
    <w:rsid w:val="4D601BF0"/>
    <w:rsid w:val="4D633DC5"/>
    <w:rsid w:val="4D656800"/>
    <w:rsid w:val="4D6C4B60"/>
    <w:rsid w:val="4D6D0CFF"/>
    <w:rsid w:val="4D705706"/>
    <w:rsid w:val="4D7220A0"/>
    <w:rsid w:val="4D722EC4"/>
    <w:rsid w:val="4D76173E"/>
    <w:rsid w:val="4D795468"/>
    <w:rsid w:val="4D7A36CB"/>
    <w:rsid w:val="4D820DE4"/>
    <w:rsid w:val="4D8814DC"/>
    <w:rsid w:val="4D8A58C0"/>
    <w:rsid w:val="4D8C494F"/>
    <w:rsid w:val="4D8D11C1"/>
    <w:rsid w:val="4D922BF5"/>
    <w:rsid w:val="4D950505"/>
    <w:rsid w:val="4D9B5A29"/>
    <w:rsid w:val="4DA53BC8"/>
    <w:rsid w:val="4DA72415"/>
    <w:rsid w:val="4DB056F4"/>
    <w:rsid w:val="4DB41824"/>
    <w:rsid w:val="4DB95A69"/>
    <w:rsid w:val="4DBD1F3A"/>
    <w:rsid w:val="4DBD526D"/>
    <w:rsid w:val="4DC31B92"/>
    <w:rsid w:val="4DCA77DE"/>
    <w:rsid w:val="4DD776ED"/>
    <w:rsid w:val="4DDA324E"/>
    <w:rsid w:val="4DDF6E13"/>
    <w:rsid w:val="4DE5202D"/>
    <w:rsid w:val="4DE54C28"/>
    <w:rsid w:val="4DE60E50"/>
    <w:rsid w:val="4DEA7721"/>
    <w:rsid w:val="4DEB4734"/>
    <w:rsid w:val="4DEC69F6"/>
    <w:rsid w:val="4DEF230B"/>
    <w:rsid w:val="4DEF33CD"/>
    <w:rsid w:val="4DF00490"/>
    <w:rsid w:val="4DF20FEE"/>
    <w:rsid w:val="4DF2434F"/>
    <w:rsid w:val="4DF262E6"/>
    <w:rsid w:val="4DF427F7"/>
    <w:rsid w:val="4DF43CA1"/>
    <w:rsid w:val="4DF96CE5"/>
    <w:rsid w:val="4E007E98"/>
    <w:rsid w:val="4E016672"/>
    <w:rsid w:val="4E066F25"/>
    <w:rsid w:val="4E086F29"/>
    <w:rsid w:val="4E0939E5"/>
    <w:rsid w:val="4E11493B"/>
    <w:rsid w:val="4E116CCD"/>
    <w:rsid w:val="4E1561BE"/>
    <w:rsid w:val="4E176DF3"/>
    <w:rsid w:val="4E1A2F68"/>
    <w:rsid w:val="4E1E7D0E"/>
    <w:rsid w:val="4E210A5C"/>
    <w:rsid w:val="4E2118E3"/>
    <w:rsid w:val="4E213BD3"/>
    <w:rsid w:val="4E2C6A36"/>
    <w:rsid w:val="4E342F40"/>
    <w:rsid w:val="4E3A2C21"/>
    <w:rsid w:val="4E412A4D"/>
    <w:rsid w:val="4E4475F5"/>
    <w:rsid w:val="4E48180D"/>
    <w:rsid w:val="4E48450A"/>
    <w:rsid w:val="4E5263F6"/>
    <w:rsid w:val="4E587463"/>
    <w:rsid w:val="4E5A3449"/>
    <w:rsid w:val="4E5A5499"/>
    <w:rsid w:val="4E5C7706"/>
    <w:rsid w:val="4E656FCA"/>
    <w:rsid w:val="4E667B6F"/>
    <w:rsid w:val="4E683E6B"/>
    <w:rsid w:val="4E68543B"/>
    <w:rsid w:val="4E6906EE"/>
    <w:rsid w:val="4E694E99"/>
    <w:rsid w:val="4E6D1740"/>
    <w:rsid w:val="4E6E44AF"/>
    <w:rsid w:val="4E7125DA"/>
    <w:rsid w:val="4E7848CC"/>
    <w:rsid w:val="4E795FE9"/>
    <w:rsid w:val="4E797F06"/>
    <w:rsid w:val="4E8D3751"/>
    <w:rsid w:val="4E8D41BC"/>
    <w:rsid w:val="4E904370"/>
    <w:rsid w:val="4E937457"/>
    <w:rsid w:val="4E937763"/>
    <w:rsid w:val="4E991182"/>
    <w:rsid w:val="4E9E5BA9"/>
    <w:rsid w:val="4E9F5613"/>
    <w:rsid w:val="4EA9172F"/>
    <w:rsid w:val="4EAC01FC"/>
    <w:rsid w:val="4EAC241A"/>
    <w:rsid w:val="4EB42581"/>
    <w:rsid w:val="4EB67945"/>
    <w:rsid w:val="4EC420B9"/>
    <w:rsid w:val="4EC63CF5"/>
    <w:rsid w:val="4EC91E2C"/>
    <w:rsid w:val="4EC92B5C"/>
    <w:rsid w:val="4ECA2CB3"/>
    <w:rsid w:val="4ECD7B05"/>
    <w:rsid w:val="4ED32EBD"/>
    <w:rsid w:val="4ED51386"/>
    <w:rsid w:val="4EE07773"/>
    <w:rsid w:val="4EE17B77"/>
    <w:rsid w:val="4EE44103"/>
    <w:rsid w:val="4EE60E47"/>
    <w:rsid w:val="4EE61722"/>
    <w:rsid w:val="4EE86D63"/>
    <w:rsid w:val="4EEB73D6"/>
    <w:rsid w:val="4EEC3838"/>
    <w:rsid w:val="4EEE11A3"/>
    <w:rsid w:val="4EF07E6E"/>
    <w:rsid w:val="4EF85C31"/>
    <w:rsid w:val="4EFA68DB"/>
    <w:rsid w:val="4EFE4EC2"/>
    <w:rsid w:val="4EFF3444"/>
    <w:rsid w:val="4F037BFA"/>
    <w:rsid w:val="4F0441E5"/>
    <w:rsid w:val="4F060A5D"/>
    <w:rsid w:val="4F0736E2"/>
    <w:rsid w:val="4F0F1D99"/>
    <w:rsid w:val="4F103F86"/>
    <w:rsid w:val="4F155F27"/>
    <w:rsid w:val="4F16131E"/>
    <w:rsid w:val="4F181305"/>
    <w:rsid w:val="4F1A238F"/>
    <w:rsid w:val="4F1D1400"/>
    <w:rsid w:val="4F1D1653"/>
    <w:rsid w:val="4F1D4C56"/>
    <w:rsid w:val="4F236F63"/>
    <w:rsid w:val="4F2561BB"/>
    <w:rsid w:val="4F2C365D"/>
    <w:rsid w:val="4F3214F5"/>
    <w:rsid w:val="4F36758C"/>
    <w:rsid w:val="4F376D93"/>
    <w:rsid w:val="4F3957DF"/>
    <w:rsid w:val="4F3D4163"/>
    <w:rsid w:val="4F4E7DA7"/>
    <w:rsid w:val="4F50208E"/>
    <w:rsid w:val="4F560A53"/>
    <w:rsid w:val="4F5D354E"/>
    <w:rsid w:val="4F611147"/>
    <w:rsid w:val="4F637BB8"/>
    <w:rsid w:val="4F64562E"/>
    <w:rsid w:val="4F6E54B1"/>
    <w:rsid w:val="4F6E6F86"/>
    <w:rsid w:val="4F7278C6"/>
    <w:rsid w:val="4F764CC2"/>
    <w:rsid w:val="4F791856"/>
    <w:rsid w:val="4F7E1BFB"/>
    <w:rsid w:val="4F823D55"/>
    <w:rsid w:val="4F85034E"/>
    <w:rsid w:val="4F8F1DA0"/>
    <w:rsid w:val="4F9000F4"/>
    <w:rsid w:val="4F974A08"/>
    <w:rsid w:val="4F983E33"/>
    <w:rsid w:val="4F9A0268"/>
    <w:rsid w:val="4F9B5328"/>
    <w:rsid w:val="4F9B61D7"/>
    <w:rsid w:val="4FA86B12"/>
    <w:rsid w:val="4FAB2D3A"/>
    <w:rsid w:val="4FAB3627"/>
    <w:rsid w:val="4FAB7893"/>
    <w:rsid w:val="4FAC6A89"/>
    <w:rsid w:val="4FB204D9"/>
    <w:rsid w:val="4FB40C2C"/>
    <w:rsid w:val="4FBA52BE"/>
    <w:rsid w:val="4FBA6948"/>
    <w:rsid w:val="4FBA74EE"/>
    <w:rsid w:val="4FBB5569"/>
    <w:rsid w:val="4FBF1E32"/>
    <w:rsid w:val="4FC803AA"/>
    <w:rsid w:val="4FCB45DF"/>
    <w:rsid w:val="4FCF2495"/>
    <w:rsid w:val="4FD365FC"/>
    <w:rsid w:val="4FD62D61"/>
    <w:rsid w:val="4FD712A8"/>
    <w:rsid w:val="4FDB330D"/>
    <w:rsid w:val="4FDC6418"/>
    <w:rsid w:val="4FDE0BFE"/>
    <w:rsid w:val="4FE13662"/>
    <w:rsid w:val="4FE15781"/>
    <w:rsid w:val="4FE3603D"/>
    <w:rsid w:val="4FE36D74"/>
    <w:rsid w:val="4FE9598E"/>
    <w:rsid w:val="4FE95A21"/>
    <w:rsid w:val="4FF5506D"/>
    <w:rsid w:val="4FFA27E4"/>
    <w:rsid w:val="4FFE1157"/>
    <w:rsid w:val="4FFF3806"/>
    <w:rsid w:val="4FFF49BB"/>
    <w:rsid w:val="5004344D"/>
    <w:rsid w:val="50046739"/>
    <w:rsid w:val="50095827"/>
    <w:rsid w:val="50100572"/>
    <w:rsid w:val="50137E07"/>
    <w:rsid w:val="5014542B"/>
    <w:rsid w:val="50167359"/>
    <w:rsid w:val="50186BF6"/>
    <w:rsid w:val="501F1F64"/>
    <w:rsid w:val="50242014"/>
    <w:rsid w:val="50264C4B"/>
    <w:rsid w:val="50266938"/>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06771"/>
    <w:rsid w:val="505156EA"/>
    <w:rsid w:val="5052029B"/>
    <w:rsid w:val="50567328"/>
    <w:rsid w:val="505E0D52"/>
    <w:rsid w:val="505E5526"/>
    <w:rsid w:val="505F1426"/>
    <w:rsid w:val="506309DB"/>
    <w:rsid w:val="506F6DAF"/>
    <w:rsid w:val="50752AF6"/>
    <w:rsid w:val="50771C00"/>
    <w:rsid w:val="507925C7"/>
    <w:rsid w:val="507D06D8"/>
    <w:rsid w:val="508027D4"/>
    <w:rsid w:val="50830AE8"/>
    <w:rsid w:val="508362F4"/>
    <w:rsid w:val="50837E99"/>
    <w:rsid w:val="5084478B"/>
    <w:rsid w:val="50874EE6"/>
    <w:rsid w:val="508A668E"/>
    <w:rsid w:val="508F1B83"/>
    <w:rsid w:val="509A3231"/>
    <w:rsid w:val="509C736A"/>
    <w:rsid w:val="50A27585"/>
    <w:rsid w:val="50A82C45"/>
    <w:rsid w:val="50AC0B91"/>
    <w:rsid w:val="50AF1C59"/>
    <w:rsid w:val="50B139BD"/>
    <w:rsid w:val="50B92297"/>
    <w:rsid w:val="50BD1498"/>
    <w:rsid w:val="50BE1B1D"/>
    <w:rsid w:val="50BE494F"/>
    <w:rsid w:val="50BF0A68"/>
    <w:rsid w:val="50C2785E"/>
    <w:rsid w:val="50C371C0"/>
    <w:rsid w:val="50C51F05"/>
    <w:rsid w:val="50C65C4E"/>
    <w:rsid w:val="50C65E30"/>
    <w:rsid w:val="50C75F36"/>
    <w:rsid w:val="50CC5D21"/>
    <w:rsid w:val="50D228CF"/>
    <w:rsid w:val="50E63519"/>
    <w:rsid w:val="50ED76FB"/>
    <w:rsid w:val="50EF76C7"/>
    <w:rsid w:val="50F568D9"/>
    <w:rsid w:val="50F73284"/>
    <w:rsid w:val="50FD2A03"/>
    <w:rsid w:val="51017D2B"/>
    <w:rsid w:val="510A2FB8"/>
    <w:rsid w:val="510D4A1E"/>
    <w:rsid w:val="51184E6D"/>
    <w:rsid w:val="51187610"/>
    <w:rsid w:val="511C491F"/>
    <w:rsid w:val="51234937"/>
    <w:rsid w:val="512B350B"/>
    <w:rsid w:val="51340035"/>
    <w:rsid w:val="513571BD"/>
    <w:rsid w:val="51375EB3"/>
    <w:rsid w:val="513853CC"/>
    <w:rsid w:val="51386295"/>
    <w:rsid w:val="51387E2B"/>
    <w:rsid w:val="51392D77"/>
    <w:rsid w:val="513D483E"/>
    <w:rsid w:val="513F081D"/>
    <w:rsid w:val="514A6592"/>
    <w:rsid w:val="514C1E16"/>
    <w:rsid w:val="514F0A29"/>
    <w:rsid w:val="5152002C"/>
    <w:rsid w:val="515361F4"/>
    <w:rsid w:val="515529BB"/>
    <w:rsid w:val="515A64E3"/>
    <w:rsid w:val="515C30A6"/>
    <w:rsid w:val="5161698E"/>
    <w:rsid w:val="5163574F"/>
    <w:rsid w:val="51651617"/>
    <w:rsid w:val="516A04AA"/>
    <w:rsid w:val="5179450A"/>
    <w:rsid w:val="51797588"/>
    <w:rsid w:val="517C0CA0"/>
    <w:rsid w:val="517D17DB"/>
    <w:rsid w:val="517F00BC"/>
    <w:rsid w:val="51861BC2"/>
    <w:rsid w:val="5188076F"/>
    <w:rsid w:val="518826C4"/>
    <w:rsid w:val="518A5142"/>
    <w:rsid w:val="518B5E73"/>
    <w:rsid w:val="5195533B"/>
    <w:rsid w:val="519645E3"/>
    <w:rsid w:val="51983723"/>
    <w:rsid w:val="5199124A"/>
    <w:rsid w:val="519D2F03"/>
    <w:rsid w:val="51AA27FB"/>
    <w:rsid w:val="51AB0562"/>
    <w:rsid w:val="51AD6F40"/>
    <w:rsid w:val="51AE5103"/>
    <w:rsid w:val="51BE2EAE"/>
    <w:rsid w:val="51C0716E"/>
    <w:rsid w:val="51C24631"/>
    <w:rsid w:val="51C504A8"/>
    <w:rsid w:val="51D42177"/>
    <w:rsid w:val="51D43598"/>
    <w:rsid w:val="51DA51E8"/>
    <w:rsid w:val="51DA5890"/>
    <w:rsid w:val="51E31C77"/>
    <w:rsid w:val="51E90CD5"/>
    <w:rsid w:val="51EE7B3E"/>
    <w:rsid w:val="51F51BD1"/>
    <w:rsid w:val="51F96848"/>
    <w:rsid w:val="51FB40B5"/>
    <w:rsid w:val="52063C95"/>
    <w:rsid w:val="52073487"/>
    <w:rsid w:val="520A7B89"/>
    <w:rsid w:val="520E648E"/>
    <w:rsid w:val="521536EF"/>
    <w:rsid w:val="52163A65"/>
    <w:rsid w:val="521C5D43"/>
    <w:rsid w:val="521D7ED7"/>
    <w:rsid w:val="52216835"/>
    <w:rsid w:val="522462FB"/>
    <w:rsid w:val="52257DA4"/>
    <w:rsid w:val="52293051"/>
    <w:rsid w:val="522A5E44"/>
    <w:rsid w:val="52325EE7"/>
    <w:rsid w:val="5239194F"/>
    <w:rsid w:val="52393747"/>
    <w:rsid w:val="52410684"/>
    <w:rsid w:val="5247460D"/>
    <w:rsid w:val="524D342E"/>
    <w:rsid w:val="524E54BD"/>
    <w:rsid w:val="524F3C18"/>
    <w:rsid w:val="5257696B"/>
    <w:rsid w:val="525D4BC4"/>
    <w:rsid w:val="52612620"/>
    <w:rsid w:val="526325FA"/>
    <w:rsid w:val="526478E1"/>
    <w:rsid w:val="5266146A"/>
    <w:rsid w:val="52691F60"/>
    <w:rsid w:val="526A1A2F"/>
    <w:rsid w:val="526A546C"/>
    <w:rsid w:val="52790FD9"/>
    <w:rsid w:val="52875CEB"/>
    <w:rsid w:val="52887A7D"/>
    <w:rsid w:val="52894DE6"/>
    <w:rsid w:val="528C5E23"/>
    <w:rsid w:val="528D1034"/>
    <w:rsid w:val="528D5AB0"/>
    <w:rsid w:val="5290573F"/>
    <w:rsid w:val="5293657F"/>
    <w:rsid w:val="52972BF3"/>
    <w:rsid w:val="52993DA6"/>
    <w:rsid w:val="529B5EE8"/>
    <w:rsid w:val="529F0D9B"/>
    <w:rsid w:val="52AB0355"/>
    <w:rsid w:val="52AD7835"/>
    <w:rsid w:val="52B92560"/>
    <w:rsid w:val="52BC0926"/>
    <w:rsid w:val="52BF7DD2"/>
    <w:rsid w:val="52C600E6"/>
    <w:rsid w:val="52C75604"/>
    <w:rsid w:val="52CA3D8F"/>
    <w:rsid w:val="52CA6EA2"/>
    <w:rsid w:val="52CD21D8"/>
    <w:rsid w:val="52CE19E6"/>
    <w:rsid w:val="52CF0A4A"/>
    <w:rsid w:val="52D84BFF"/>
    <w:rsid w:val="52DA2383"/>
    <w:rsid w:val="52DC66BA"/>
    <w:rsid w:val="52DC7C0E"/>
    <w:rsid w:val="52DD5B35"/>
    <w:rsid w:val="52DE6D3F"/>
    <w:rsid w:val="52DF42EC"/>
    <w:rsid w:val="52E427EA"/>
    <w:rsid w:val="52E87986"/>
    <w:rsid w:val="52EB52A5"/>
    <w:rsid w:val="52EE154F"/>
    <w:rsid w:val="52EF0051"/>
    <w:rsid w:val="52F02D8D"/>
    <w:rsid w:val="52F24426"/>
    <w:rsid w:val="52F97788"/>
    <w:rsid w:val="52FC1C88"/>
    <w:rsid w:val="53047263"/>
    <w:rsid w:val="5306702F"/>
    <w:rsid w:val="530B1814"/>
    <w:rsid w:val="530E2837"/>
    <w:rsid w:val="53112C1D"/>
    <w:rsid w:val="531241BA"/>
    <w:rsid w:val="53155215"/>
    <w:rsid w:val="531621BA"/>
    <w:rsid w:val="531D0F10"/>
    <w:rsid w:val="531E47B0"/>
    <w:rsid w:val="531F532A"/>
    <w:rsid w:val="53207ABD"/>
    <w:rsid w:val="53264D3B"/>
    <w:rsid w:val="53290BFD"/>
    <w:rsid w:val="53293966"/>
    <w:rsid w:val="532B3E9B"/>
    <w:rsid w:val="532C389F"/>
    <w:rsid w:val="532D753B"/>
    <w:rsid w:val="532F6301"/>
    <w:rsid w:val="53312A7E"/>
    <w:rsid w:val="53352803"/>
    <w:rsid w:val="53361B76"/>
    <w:rsid w:val="533E0346"/>
    <w:rsid w:val="534246C3"/>
    <w:rsid w:val="53477D18"/>
    <w:rsid w:val="53495ACD"/>
    <w:rsid w:val="534A5181"/>
    <w:rsid w:val="534D1493"/>
    <w:rsid w:val="534E11CE"/>
    <w:rsid w:val="535337EC"/>
    <w:rsid w:val="53556970"/>
    <w:rsid w:val="535D7D17"/>
    <w:rsid w:val="535E141D"/>
    <w:rsid w:val="535F500E"/>
    <w:rsid w:val="536250CC"/>
    <w:rsid w:val="5366542B"/>
    <w:rsid w:val="536D41AE"/>
    <w:rsid w:val="536F7573"/>
    <w:rsid w:val="5370597D"/>
    <w:rsid w:val="53763151"/>
    <w:rsid w:val="53794E20"/>
    <w:rsid w:val="537A78AC"/>
    <w:rsid w:val="537B019D"/>
    <w:rsid w:val="537D3C2F"/>
    <w:rsid w:val="537F081D"/>
    <w:rsid w:val="538C7861"/>
    <w:rsid w:val="53914712"/>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CA283A"/>
    <w:rsid w:val="53D03945"/>
    <w:rsid w:val="53D153F9"/>
    <w:rsid w:val="53D24C9F"/>
    <w:rsid w:val="53D33B35"/>
    <w:rsid w:val="53DB35A3"/>
    <w:rsid w:val="53DC2808"/>
    <w:rsid w:val="53DD2CA6"/>
    <w:rsid w:val="53DE4BEA"/>
    <w:rsid w:val="53DF24DA"/>
    <w:rsid w:val="53DF54A9"/>
    <w:rsid w:val="53E07B00"/>
    <w:rsid w:val="53E27BE1"/>
    <w:rsid w:val="53EC3D29"/>
    <w:rsid w:val="53EE37DC"/>
    <w:rsid w:val="53F333D9"/>
    <w:rsid w:val="53F80508"/>
    <w:rsid w:val="53F82C13"/>
    <w:rsid w:val="53F90D34"/>
    <w:rsid w:val="53FA05A6"/>
    <w:rsid w:val="53FA7313"/>
    <w:rsid w:val="54000F1A"/>
    <w:rsid w:val="54002BFD"/>
    <w:rsid w:val="54066342"/>
    <w:rsid w:val="54096B9B"/>
    <w:rsid w:val="540A0F22"/>
    <w:rsid w:val="541942B6"/>
    <w:rsid w:val="541A3E14"/>
    <w:rsid w:val="541A40BD"/>
    <w:rsid w:val="541F38E3"/>
    <w:rsid w:val="54244390"/>
    <w:rsid w:val="54295E4B"/>
    <w:rsid w:val="542A1803"/>
    <w:rsid w:val="542A3FEF"/>
    <w:rsid w:val="542A5504"/>
    <w:rsid w:val="542D593B"/>
    <w:rsid w:val="542F7A60"/>
    <w:rsid w:val="54346136"/>
    <w:rsid w:val="5438183D"/>
    <w:rsid w:val="543A6D00"/>
    <w:rsid w:val="5442626B"/>
    <w:rsid w:val="54474162"/>
    <w:rsid w:val="54525BFB"/>
    <w:rsid w:val="5452765B"/>
    <w:rsid w:val="54550067"/>
    <w:rsid w:val="54577659"/>
    <w:rsid w:val="54580F5A"/>
    <w:rsid w:val="545D3E4A"/>
    <w:rsid w:val="54757648"/>
    <w:rsid w:val="547839CD"/>
    <w:rsid w:val="5478695B"/>
    <w:rsid w:val="547A48F8"/>
    <w:rsid w:val="54860559"/>
    <w:rsid w:val="548810E8"/>
    <w:rsid w:val="54906088"/>
    <w:rsid w:val="54907EF0"/>
    <w:rsid w:val="549438A5"/>
    <w:rsid w:val="549515E5"/>
    <w:rsid w:val="549C64AD"/>
    <w:rsid w:val="549C6534"/>
    <w:rsid w:val="549E20CF"/>
    <w:rsid w:val="54A14490"/>
    <w:rsid w:val="54A153FA"/>
    <w:rsid w:val="54A36C2B"/>
    <w:rsid w:val="54A5650C"/>
    <w:rsid w:val="54AB29C5"/>
    <w:rsid w:val="54AB36A1"/>
    <w:rsid w:val="54AE49FC"/>
    <w:rsid w:val="54B171C4"/>
    <w:rsid w:val="54B61DA8"/>
    <w:rsid w:val="54B62C99"/>
    <w:rsid w:val="54B906EA"/>
    <w:rsid w:val="54BB18BD"/>
    <w:rsid w:val="54BC1CEB"/>
    <w:rsid w:val="54C35832"/>
    <w:rsid w:val="54CC175C"/>
    <w:rsid w:val="54CC47C4"/>
    <w:rsid w:val="54CD258C"/>
    <w:rsid w:val="54CE1B9D"/>
    <w:rsid w:val="54D70EEF"/>
    <w:rsid w:val="54D97871"/>
    <w:rsid w:val="54DF688B"/>
    <w:rsid w:val="54E85E2E"/>
    <w:rsid w:val="54E95643"/>
    <w:rsid w:val="54EB72D4"/>
    <w:rsid w:val="54EF1FB8"/>
    <w:rsid w:val="54F05360"/>
    <w:rsid w:val="54FA643B"/>
    <w:rsid w:val="55036B77"/>
    <w:rsid w:val="5505644B"/>
    <w:rsid w:val="550E6C32"/>
    <w:rsid w:val="550F4585"/>
    <w:rsid w:val="551C2E90"/>
    <w:rsid w:val="551F47E2"/>
    <w:rsid w:val="552A3C28"/>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8E7D8E"/>
    <w:rsid w:val="55906233"/>
    <w:rsid w:val="55910661"/>
    <w:rsid w:val="559537DA"/>
    <w:rsid w:val="559F7787"/>
    <w:rsid w:val="55A47B02"/>
    <w:rsid w:val="55A559A5"/>
    <w:rsid w:val="55A578C3"/>
    <w:rsid w:val="55A63100"/>
    <w:rsid w:val="55AB1B1D"/>
    <w:rsid w:val="55B07AA1"/>
    <w:rsid w:val="55B403DD"/>
    <w:rsid w:val="55B50135"/>
    <w:rsid w:val="55B511EE"/>
    <w:rsid w:val="55BF2CDB"/>
    <w:rsid w:val="55C0140E"/>
    <w:rsid w:val="55C07EE4"/>
    <w:rsid w:val="55C305A6"/>
    <w:rsid w:val="55C51E8F"/>
    <w:rsid w:val="55C529C2"/>
    <w:rsid w:val="55CC27C2"/>
    <w:rsid w:val="55CC4541"/>
    <w:rsid w:val="55CE6CAA"/>
    <w:rsid w:val="55CF48E7"/>
    <w:rsid w:val="55D0342A"/>
    <w:rsid w:val="55D134FA"/>
    <w:rsid w:val="55D3385E"/>
    <w:rsid w:val="55D50C9C"/>
    <w:rsid w:val="55D849A1"/>
    <w:rsid w:val="55DD6EED"/>
    <w:rsid w:val="55E2789E"/>
    <w:rsid w:val="55E31A15"/>
    <w:rsid w:val="55E41BA2"/>
    <w:rsid w:val="55E5367A"/>
    <w:rsid w:val="55E83D2F"/>
    <w:rsid w:val="55EC2C79"/>
    <w:rsid w:val="55F27BD0"/>
    <w:rsid w:val="55F37542"/>
    <w:rsid w:val="55F51599"/>
    <w:rsid w:val="55F66200"/>
    <w:rsid w:val="55F73A99"/>
    <w:rsid w:val="55FE6BCF"/>
    <w:rsid w:val="560143A9"/>
    <w:rsid w:val="56017EDE"/>
    <w:rsid w:val="56027E43"/>
    <w:rsid w:val="56030BD3"/>
    <w:rsid w:val="560469FC"/>
    <w:rsid w:val="5609174E"/>
    <w:rsid w:val="561036D3"/>
    <w:rsid w:val="561B57AD"/>
    <w:rsid w:val="561E2520"/>
    <w:rsid w:val="5621112A"/>
    <w:rsid w:val="56214A7B"/>
    <w:rsid w:val="562E1F90"/>
    <w:rsid w:val="56343C80"/>
    <w:rsid w:val="56372AA1"/>
    <w:rsid w:val="56373380"/>
    <w:rsid w:val="563B616D"/>
    <w:rsid w:val="5641016C"/>
    <w:rsid w:val="56433C1D"/>
    <w:rsid w:val="56436207"/>
    <w:rsid w:val="56456373"/>
    <w:rsid w:val="564606C3"/>
    <w:rsid w:val="56537892"/>
    <w:rsid w:val="5655420D"/>
    <w:rsid w:val="565B61BB"/>
    <w:rsid w:val="565D5FB6"/>
    <w:rsid w:val="5660103B"/>
    <w:rsid w:val="566510CB"/>
    <w:rsid w:val="56676126"/>
    <w:rsid w:val="56707D61"/>
    <w:rsid w:val="567215D4"/>
    <w:rsid w:val="56793BB2"/>
    <w:rsid w:val="56797DE1"/>
    <w:rsid w:val="567A6CC0"/>
    <w:rsid w:val="567B14A9"/>
    <w:rsid w:val="567E4F7B"/>
    <w:rsid w:val="56840A2D"/>
    <w:rsid w:val="5689497F"/>
    <w:rsid w:val="568D0940"/>
    <w:rsid w:val="568F4B6E"/>
    <w:rsid w:val="56901904"/>
    <w:rsid w:val="56902B88"/>
    <w:rsid w:val="56927DA4"/>
    <w:rsid w:val="569B6F0B"/>
    <w:rsid w:val="56A032E3"/>
    <w:rsid w:val="56A04928"/>
    <w:rsid w:val="56A418DC"/>
    <w:rsid w:val="56A50EBB"/>
    <w:rsid w:val="56A83AE3"/>
    <w:rsid w:val="56AB6535"/>
    <w:rsid w:val="56AD02E2"/>
    <w:rsid w:val="56AD339E"/>
    <w:rsid w:val="56AE2AEE"/>
    <w:rsid w:val="56B0619F"/>
    <w:rsid w:val="56B16CBD"/>
    <w:rsid w:val="56B241CC"/>
    <w:rsid w:val="56B32F2C"/>
    <w:rsid w:val="56B3450E"/>
    <w:rsid w:val="56B96F66"/>
    <w:rsid w:val="56BC4D54"/>
    <w:rsid w:val="56BE75C0"/>
    <w:rsid w:val="56C12AE4"/>
    <w:rsid w:val="56C71CAD"/>
    <w:rsid w:val="56CB6227"/>
    <w:rsid w:val="56CD63CA"/>
    <w:rsid w:val="56CE5F20"/>
    <w:rsid w:val="56D1338D"/>
    <w:rsid w:val="56D31AC8"/>
    <w:rsid w:val="56D74F46"/>
    <w:rsid w:val="56DA3EBA"/>
    <w:rsid w:val="56DE40C5"/>
    <w:rsid w:val="56E33383"/>
    <w:rsid w:val="56E3418D"/>
    <w:rsid w:val="56E81DBE"/>
    <w:rsid w:val="56EA65D6"/>
    <w:rsid w:val="56ED5E03"/>
    <w:rsid w:val="56F456C1"/>
    <w:rsid w:val="56FB0134"/>
    <w:rsid w:val="56FC2728"/>
    <w:rsid w:val="57012351"/>
    <w:rsid w:val="57095761"/>
    <w:rsid w:val="571777C3"/>
    <w:rsid w:val="571A7074"/>
    <w:rsid w:val="571B1F7E"/>
    <w:rsid w:val="571D34AC"/>
    <w:rsid w:val="571F270E"/>
    <w:rsid w:val="5726041F"/>
    <w:rsid w:val="57284B98"/>
    <w:rsid w:val="57292292"/>
    <w:rsid w:val="572E4793"/>
    <w:rsid w:val="572E7E52"/>
    <w:rsid w:val="572F5526"/>
    <w:rsid w:val="57315E6B"/>
    <w:rsid w:val="573403E6"/>
    <w:rsid w:val="573459F0"/>
    <w:rsid w:val="573B3910"/>
    <w:rsid w:val="57435CBA"/>
    <w:rsid w:val="574460A0"/>
    <w:rsid w:val="574627A7"/>
    <w:rsid w:val="57484376"/>
    <w:rsid w:val="574B4B12"/>
    <w:rsid w:val="575425F9"/>
    <w:rsid w:val="575430BB"/>
    <w:rsid w:val="575A2017"/>
    <w:rsid w:val="575B631B"/>
    <w:rsid w:val="575C5FBB"/>
    <w:rsid w:val="57623F96"/>
    <w:rsid w:val="57685F5D"/>
    <w:rsid w:val="57692A18"/>
    <w:rsid w:val="576D6DDF"/>
    <w:rsid w:val="57702374"/>
    <w:rsid w:val="57780ED4"/>
    <w:rsid w:val="577E3A90"/>
    <w:rsid w:val="577F2D05"/>
    <w:rsid w:val="57827F81"/>
    <w:rsid w:val="57886A0D"/>
    <w:rsid w:val="57896321"/>
    <w:rsid w:val="578B78A1"/>
    <w:rsid w:val="57903D73"/>
    <w:rsid w:val="57955219"/>
    <w:rsid w:val="579A7C07"/>
    <w:rsid w:val="579D764D"/>
    <w:rsid w:val="579F309F"/>
    <w:rsid w:val="57A2219C"/>
    <w:rsid w:val="57A46FEE"/>
    <w:rsid w:val="57AA2DA7"/>
    <w:rsid w:val="57AA5A5F"/>
    <w:rsid w:val="57AA72A2"/>
    <w:rsid w:val="57AF7168"/>
    <w:rsid w:val="57B02763"/>
    <w:rsid w:val="57B604E5"/>
    <w:rsid w:val="57B6547E"/>
    <w:rsid w:val="57BC7C9C"/>
    <w:rsid w:val="57BE4E98"/>
    <w:rsid w:val="57BF430E"/>
    <w:rsid w:val="57BF6387"/>
    <w:rsid w:val="57C77A65"/>
    <w:rsid w:val="57D01AAC"/>
    <w:rsid w:val="57D1117F"/>
    <w:rsid w:val="57D34E40"/>
    <w:rsid w:val="57DA0D38"/>
    <w:rsid w:val="57DD4E33"/>
    <w:rsid w:val="57DE0A52"/>
    <w:rsid w:val="57DF5F8B"/>
    <w:rsid w:val="57DF6500"/>
    <w:rsid w:val="57E143B6"/>
    <w:rsid w:val="57E60B9B"/>
    <w:rsid w:val="57E73B61"/>
    <w:rsid w:val="57F01737"/>
    <w:rsid w:val="57F20B62"/>
    <w:rsid w:val="57F316B2"/>
    <w:rsid w:val="57F73696"/>
    <w:rsid w:val="57FA3FC4"/>
    <w:rsid w:val="58005923"/>
    <w:rsid w:val="58020E8D"/>
    <w:rsid w:val="5803475B"/>
    <w:rsid w:val="58067BED"/>
    <w:rsid w:val="580A6FBE"/>
    <w:rsid w:val="580F0825"/>
    <w:rsid w:val="580F5BC1"/>
    <w:rsid w:val="581377AC"/>
    <w:rsid w:val="58153B58"/>
    <w:rsid w:val="581A4428"/>
    <w:rsid w:val="581C6E66"/>
    <w:rsid w:val="581F1A3E"/>
    <w:rsid w:val="58222A6D"/>
    <w:rsid w:val="5822786C"/>
    <w:rsid w:val="58243371"/>
    <w:rsid w:val="58293CFC"/>
    <w:rsid w:val="58296FA6"/>
    <w:rsid w:val="58302962"/>
    <w:rsid w:val="5835010B"/>
    <w:rsid w:val="58393AC3"/>
    <w:rsid w:val="583C0D03"/>
    <w:rsid w:val="584274DB"/>
    <w:rsid w:val="58434BAC"/>
    <w:rsid w:val="58462B56"/>
    <w:rsid w:val="5846366F"/>
    <w:rsid w:val="584654C9"/>
    <w:rsid w:val="58470241"/>
    <w:rsid w:val="58481E8A"/>
    <w:rsid w:val="58484F55"/>
    <w:rsid w:val="584C65D6"/>
    <w:rsid w:val="58511B64"/>
    <w:rsid w:val="58514445"/>
    <w:rsid w:val="58563BF0"/>
    <w:rsid w:val="58590DD2"/>
    <w:rsid w:val="5863473D"/>
    <w:rsid w:val="586C2A31"/>
    <w:rsid w:val="586E1447"/>
    <w:rsid w:val="58701BA4"/>
    <w:rsid w:val="58766ECF"/>
    <w:rsid w:val="5878285F"/>
    <w:rsid w:val="58785165"/>
    <w:rsid w:val="587C0D32"/>
    <w:rsid w:val="587E2D46"/>
    <w:rsid w:val="588509DD"/>
    <w:rsid w:val="588D555E"/>
    <w:rsid w:val="58937684"/>
    <w:rsid w:val="58953B9F"/>
    <w:rsid w:val="58957A8C"/>
    <w:rsid w:val="589968A1"/>
    <w:rsid w:val="589A7317"/>
    <w:rsid w:val="589C0BA1"/>
    <w:rsid w:val="589F18E4"/>
    <w:rsid w:val="58A26665"/>
    <w:rsid w:val="58A948C8"/>
    <w:rsid w:val="58AB1BA9"/>
    <w:rsid w:val="58AE14FE"/>
    <w:rsid w:val="58B156C4"/>
    <w:rsid w:val="58B47394"/>
    <w:rsid w:val="58B80220"/>
    <w:rsid w:val="58B8443B"/>
    <w:rsid w:val="58B92428"/>
    <w:rsid w:val="58BB0B5F"/>
    <w:rsid w:val="58BC4002"/>
    <w:rsid w:val="58C47A68"/>
    <w:rsid w:val="58C6178A"/>
    <w:rsid w:val="58C77385"/>
    <w:rsid w:val="58CF5213"/>
    <w:rsid w:val="58D720A4"/>
    <w:rsid w:val="58DB456A"/>
    <w:rsid w:val="58DC50C4"/>
    <w:rsid w:val="58E56245"/>
    <w:rsid w:val="58E909DD"/>
    <w:rsid w:val="58EB1C90"/>
    <w:rsid w:val="58EE536D"/>
    <w:rsid w:val="58F57D12"/>
    <w:rsid w:val="58F85EFA"/>
    <w:rsid w:val="59094784"/>
    <w:rsid w:val="590D2D27"/>
    <w:rsid w:val="5914690A"/>
    <w:rsid w:val="59255E05"/>
    <w:rsid w:val="59267EF0"/>
    <w:rsid w:val="59287A6A"/>
    <w:rsid w:val="592C2EB2"/>
    <w:rsid w:val="59337639"/>
    <w:rsid w:val="59376E4C"/>
    <w:rsid w:val="593B71D3"/>
    <w:rsid w:val="593E1A51"/>
    <w:rsid w:val="59421F7E"/>
    <w:rsid w:val="59424509"/>
    <w:rsid w:val="594935F2"/>
    <w:rsid w:val="594C2750"/>
    <w:rsid w:val="59595860"/>
    <w:rsid w:val="595C0946"/>
    <w:rsid w:val="59604A5E"/>
    <w:rsid w:val="59642A7A"/>
    <w:rsid w:val="59643735"/>
    <w:rsid w:val="59655357"/>
    <w:rsid w:val="596957AE"/>
    <w:rsid w:val="596D32B4"/>
    <w:rsid w:val="596F5485"/>
    <w:rsid w:val="59735C39"/>
    <w:rsid w:val="5974082A"/>
    <w:rsid w:val="59765B98"/>
    <w:rsid w:val="59774D3E"/>
    <w:rsid w:val="597C00C4"/>
    <w:rsid w:val="598635D7"/>
    <w:rsid w:val="598B35F5"/>
    <w:rsid w:val="598D4786"/>
    <w:rsid w:val="59901DB0"/>
    <w:rsid w:val="599148CE"/>
    <w:rsid w:val="59946630"/>
    <w:rsid w:val="5999312B"/>
    <w:rsid w:val="599A1291"/>
    <w:rsid w:val="599E418E"/>
    <w:rsid w:val="59A22883"/>
    <w:rsid w:val="59A24ED6"/>
    <w:rsid w:val="59A9388F"/>
    <w:rsid w:val="59AA5338"/>
    <w:rsid w:val="59AF0514"/>
    <w:rsid w:val="59B14918"/>
    <w:rsid w:val="59B2243E"/>
    <w:rsid w:val="59B6531E"/>
    <w:rsid w:val="59B75E8A"/>
    <w:rsid w:val="59B8561E"/>
    <w:rsid w:val="59BC0F73"/>
    <w:rsid w:val="59BD2911"/>
    <w:rsid w:val="59BE1CC3"/>
    <w:rsid w:val="59C02DAD"/>
    <w:rsid w:val="59C13A26"/>
    <w:rsid w:val="59C1506D"/>
    <w:rsid w:val="59C23D49"/>
    <w:rsid w:val="59C91BF3"/>
    <w:rsid w:val="59CB73DC"/>
    <w:rsid w:val="59CE0213"/>
    <w:rsid w:val="59CF7A5A"/>
    <w:rsid w:val="59D02E4C"/>
    <w:rsid w:val="59D906FD"/>
    <w:rsid w:val="59D96DAD"/>
    <w:rsid w:val="59DA6C9E"/>
    <w:rsid w:val="59E11C9B"/>
    <w:rsid w:val="59E143BA"/>
    <w:rsid w:val="59E20F76"/>
    <w:rsid w:val="59E24AD2"/>
    <w:rsid w:val="59E2737B"/>
    <w:rsid w:val="59E47507"/>
    <w:rsid w:val="59E85E60"/>
    <w:rsid w:val="59EB0D06"/>
    <w:rsid w:val="59EF3512"/>
    <w:rsid w:val="59F32024"/>
    <w:rsid w:val="59F44D39"/>
    <w:rsid w:val="59F511B7"/>
    <w:rsid w:val="59FC2EE5"/>
    <w:rsid w:val="59FE191D"/>
    <w:rsid w:val="59FF2F18"/>
    <w:rsid w:val="5A011459"/>
    <w:rsid w:val="5A0407DD"/>
    <w:rsid w:val="5A040EEC"/>
    <w:rsid w:val="5A05470A"/>
    <w:rsid w:val="5A0640DE"/>
    <w:rsid w:val="5A112DD4"/>
    <w:rsid w:val="5A1215B1"/>
    <w:rsid w:val="5A166E71"/>
    <w:rsid w:val="5A1D0AF2"/>
    <w:rsid w:val="5A1D5B0A"/>
    <w:rsid w:val="5A1D5F5B"/>
    <w:rsid w:val="5A1E6A9C"/>
    <w:rsid w:val="5A1F5196"/>
    <w:rsid w:val="5A227353"/>
    <w:rsid w:val="5A265096"/>
    <w:rsid w:val="5A292273"/>
    <w:rsid w:val="5A2943A6"/>
    <w:rsid w:val="5A2A6592"/>
    <w:rsid w:val="5A2C3F9F"/>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65EAB"/>
    <w:rsid w:val="5A6B7C88"/>
    <w:rsid w:val="5A6F5AD1"/>
    <w:rsid w:val="5A73612A"/>
    <w:rsid w:val="5A784E1A"/>
    <w:rsid w:val="5A7B08F2"/>
    <w:rsid w:val="5A7C1DA4"/>
    <w:rsid w:val="5A7C7B0C"/>
    <w:rsid w:val="5A7F6F98"/>
    <w:rsid w:val="5A841270"/>
    <w:rsid w:val="5A852625"/>
    <w:rsid w:val="5A8F76C1"/>
    <w:rsid w:val="5A921A04"/>
    <w:rsid w:val="5A9346EC"/>
    <w:rsid w:val="5A966680"/>
    <w:rsid w:val="5A99558C"/>
    <w:rsid w:val="5A9A0A66"/>
    <w:rsid w:val="5AA541CF"/>
    <w:rsid w:val="5AA61FA3"/>
    <w:rsid w:val="5AAE70AA"/>
    <w:rsid w:val="5AAF48E4"/>
    <w:rsid w:val="5AB20710"/>
    <w:rsid w:val="5AB37B5F"/>
    <w:rsid w:val="5AB96041"/>
    <w:rsid w:val="5ABA77FD"/>
    <w:rsid w:val="5ABC4831"/>
    <w:rsid w:val="5ABC6BFA"/>
    <w:rsid w:val="5ABF01E8"/>
    <w:rsid w:val="5ABF12B7"/>
    <w:rsid w:val="5ABF7466"/>
    <w:rsid w:val="5AC05747"/>
    <w:rsid w:val="5AC24903"/>
    <w:rsid w:val="5AC366EB"/>
    <w:rsid w:val="5AC43AE0"/>
    <w:rsid w:val="5AC4427C"/>
    <w:rsid w:val="5AC73FC9"/>
    <w:rsid w:val="5AC76ACB"/>
    <w:rsid w:val="5ACB1A0A"/>
    <w:rsid w:val="5ACE75C5"/>
    <w:rsid w:val="5AD054B7"/>
    <w:rsid w:val="5AD149C0"/>
    <w:rsid w:val="5AD20D04"/>
    <w:rsid w:val="5AD510F0"/>
    <w:rsid w:val="5AD52888"/>
    <w:rsid w:val="5AD822B6"/>
    <w:rsid w:val="5AD86DAA"/>
    <w:rsid w:val="5AEB5C08"/>
    <w:rsid w:val="5AF341EB"/>
    <w:rsid w:val="5AF34268"/>
    <w:rsid w:val="5AF405C5"/>
    <w:rsid w:val="5AF535B6"/>
    <w:rsid w:val="5AF82FCA"/>
    <w:rsid w:val="5AF8657A"/>
    <w:rsid w:val="5AFA42E0"/>
    <w:rsid w:val="5AFE5C3F"/>
    <w:rsid w:val="5AFF4835"/>
    <w:rsid w:val="5B000850"/>
    <w:rsid w:val="5B0762F5"/>
    <w:rsid w:val="5B0C6EB5"/>
    <w:rsid w:val="5B152C30"/>
    <w:rsid w:val="5B187495"/>
    <w:rsid w:val="5B1945A0"/>
    <w:rsid w:val="5B1A2A0F"/>
    <w:rsid w:val="5B1B10FA"/>
    <w:rsid w:val="5B1B5003"/>
    <w:rsid w:val="5B216491"/>
    <w:rsid w:val="5B225A79"/>
    <w:rsid w:val="5B2445B5"/>
    <w:rsid w:val="5B2555BE"/>
    <w:rsid w:val="5B2559CC"/>
    <w:rsid w:val="5B2A41C4"/>
    <w:rsid w:val="5B2B5E52"/>
    <w:rsid w:val="5B2E3D47"/>
    <w:rsid w:val="5B2F01EA"/>
    <w:rsid w:val="5B3C2907"/>
    <w:rsid w:val="5B3E0A56"/>
    <w:rsid w:val="5B3E42C0"/>
    <w:rsid w:val="5B431363"/>
    <w:rsid w:val="5B492D29"/>
    <w:rsid w:val="5B494C21"/>
    <w:rsid w:val="5B4B48F9"/>
    <w:rsid w:val="5B4C3725"/>
    <w:rsid w:val="5B4F263B"/>
    <w:rsid w:val="5B5249DF"/>
    <w:rsid w:val="5B532679"/>
    <w:rsid w:val="5B540662"/>
    <w:rsid w:val="5B570BDE"/>
    <w:rsid w:val="5B573C01"/>
    <w:rsid w:val="5B59179A"/>
    <w:rsid w:val="5B5B64C5"/>
    <w:rsid w:val="5B5F2FE4"/>
    <w:rsid w:val="5B6207A7"/>
    <w:rsid w:val="5B627DC7"/>
    <w:rsid w:val="5B63287C"/>
    <w:rsid w:val="5B6C5737"/>
    <w:rsid w:val="5B70610D"/>
    <w:rsid w:val="5B7178CA"/>
    <w:rsid w:val="5B763263"/>
    <w:rsid w:val="5B807D61"/>
    <w:rsid w:val="5B853B9F"/>
    <w:rsid w:val="5B896F76"/>
    <w:rsid w:val="5B8F287C"/>
    <w:rsid w:val="5B901200"/>
    <w:rsid w:val="5B9319B5"/>
    <w:rsid w:val="5B96407F"/>
    <w:rsid w:val="5B975E5B"/>
    <w:rsid w:val="5B9941ED"/>
    <w:rsid w:val="5B9A0DFA"/>
    <w:rsid w:val="5B9C0984"/>
    <w:rsid w:val="5B9D5FB0"/>
    <w:rsid w:val="5BA24A1D"/>
    <w:rsid w:val="5BA65080"/>
    <w:rsid w:val="5BA76A78"/>
    <w:rsid w:val="5BAB5397"/>
    <w:rsid w:val="5BAD4092"/>
    <w:rsid w:val="5BB214B7"/>
    <w:rsid w:val="5BB424C4"/>
    <w:rsid w:val="5BB576AD"/>
    <w:rsid w:val="5BB6242D"/>
    <w:rsid w:val="5BB76EBD"/>
    <w:rsid w:val="5BBE6EBD"/>
    <w:rsid w:val="5BC02787"/>
    <w:rsid w:val="5BC16969"/>
    <w:rsid w:val="5BC23E64"/>
    <w:rsid w:val="5BC52B9A"/>
    <w:rsid w:val="5BC7241F"/>
    <w:rsid w:val="5BCD45FD"/>
    <w:rsid w:val="5BCD6158"/>
    <w:rsid w:val="5BD41880"/>
    <w:rsid w:val="5BD60666"/>
    <w:rsid w:val="5BD627D7"/>
    <w:rsid w:val="5BDE4F0C"/>
    <w:rsid w:val="5BE2289B"/>
    <w:rsid w:val="5BE23D1E"/>
    <w:rsid w:val="5BE24CD9"/>
    <w:rsid w:val="5BE50680"/>
    <w:rsid w:val="5BE52EE1"/>
    <w:rsid w:val="5BEA2231"/>
    <w:rsid w:val="5BF038F7"/>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271C4"/>
    <w:rsid w:val="5C135532"/>
    <w:rsid w:val="5C1832F4"/>
    <w:rsid w:val="5C185468"/>
    <w:rsid w:val="5C1A3044"/>
    <w:rsid w:val="5C1D0C0F"/>
    <w:rsid w:val="5C2218F7"/>
    <w:rsid w:val="5C3A291C"/>
    <w:rsid w:val="5C3B2DCF"/>
    <w:rsid w:val="5C3D6937"/>
    <w:rsid w:val="5C3E23E2"/>
    <w:rsid w:val="5C474C2E"/>
    <w:rsid w:val="5C4821F4"/>
    <w:rsid w:val="5C494C6D"/>
    <w:rsid w:val="5C4E187D"/>
    <w:rsid w:val="5C4E5619"/>
    <w:rsid w:val="5C500AF8"/>
    <w:rsid w:val="5C517866"/>
    <w:rsid w:val="5C523483"/>
    <w:rsid w:val="5C5348B4"/>
    <w:rsid w:val="5C5B500F"/>
    <w:rsid w:val="5C5E033F"/>
    <w:rsid w:val="5C6875EE"/>
    <w:rsid w:val="5C6A0DAE"/>
    <w:rsid w:val="5C6A6FAE"/>
    <w:rsid w:val="5C6B21CA"/>
    <w:rsid w:val="5C6F12DC"/>
    <w:rsid w:val="5C7007E7"/>
    <w:rsid w:val="5C7165E1"/>
    <w:rsid w:val="5C7A2919"/>
    <w:rsid w:val="5C82695D"/>
    <w:rsid w:val="5C84202F"/>
    <w:rsid w:val="5C8F19C2"/>
    <w:rsid w:val="5C950521"/>
    <w:rsid w:val="5C9A5B38"/>
    <w:rsid w:val="5C9A6016"/>
    <w:rsid w:val="5CA0005D"/>
    <w:rsid w:val="5CA00552"/>
    <w:rsid w:val="5CA21C0F"/>
    <w:rsid w:val="5CA51622"/>
    <w:rsid w:val="5CA57043"/>
    <w:rsid w:val="5CA66FC3"/>
    <w:rsid w:val="5CB157B0"/>
    <w:rsid w:val="5CB97A26"/>
    <w:rsid w:val="5CBF4297"/>
    <w:rsid w:val="5CC43404"/>
    <w:rsid w:val="5CC53207"/>
    <w:rsid w:val="5CC55041"/>
    <w:rsid w:val="5CC93DAE"/>
    <w:rsid w:val="5CCE30DB"/>
    <w:rsid w:val="5CCF7073"/>
    <w:rsid w:val="5CD10E2D"/>
    <w:rsid w:val="5CD31EE3"/>
    <w:rsid w:val="5CD32E70"/>
    <w:rsid w:val="5CE03F3E"/>
    <w:rsid w:val="5CE1654F"/>
    <w:rsid w:val="5CE47CF9"/>
    <w:rsid w:val="5CEB1D70"/>
    <w:rsid w:val="5CF3408B"/>
    <w:rsid w:val="5CF45558"/>
    <w:rsid w:val="5CF70E19"/>
    <w:rsid w:val="5D00730C"/>
    <w:rsid w:val="5D072BC8"/>
    <w:rsid w:val="5D076525"/>
    <w:rsid w:val="5D0A3A75"/>
    <w:rsid w:val="5D0C1CFA"/>
    <w:rsid w:val="5D0E453B"/>
    <w:rsid w:val="5D19384D"/>
    <w:rsid w:val="5D22473A"/>
    <w:rsid w:val="5D237B4C"/>
    <w:rsid w:val="5D2B5629"/>
    <w:rsid w:val="5D301CD3"/>
    <w:rsid w:val="5D315CEB"/>
    <w:rsid w:val="5D320DA7"/>
    <w:rsid w:val="5D326462"/>
    <w:rsid w:val="5D352EBF"/>
    <w:rsid w:val="5D36322E"/>
    <w:rsid w:val="5D3926A3"/>
    <w:rsid w:val="5D3B59DF"/>
    <w:rsid w:val="5D3C59F3"/>
    <w:rsid w:val="5D4143B7"/>
    <w:rsid w:val="5D473075"/>
    <w:rsid w:val="5D475E41"/>
    <w:rsid w:val="5D4822EE"/>
    <w:rsid w:val="5D4C5595"/>
    <w:rsid w:val="5D4E62B5"/>
    <w:rsid w:val="5D5864DB"/>
    <w:rsid w:val="5D5C2DED"/>
    <w:rsid w:val="5D6F03C1"/>
    <w:rsid w:val="5D702EEF"/>
    <w:rsid w:val="5D73393B"/>
    <w:rsid w:val="5D76353B"/>
    <w:rsid w:val="5D77731A"/>
    <w:rsid w:val="5D784379"/>
    <w:rsid w:val="5D7B3457"/>
    <w:rsid w:val="5D820C77"/>
    <w:rsid w:val="5D826C13"/>
    <w:rsid w:val="5D8428C5"/>
    <w:rsid w:val="5D89324D"/>
    <w:rsid w:val="5D8B2715"/>
    <w:rsid w:val="5D8D250E"/>
    <w:rsid w:val="5D8D5687"/>
    <w:rsid w:val="5D8F399C"/>
    <w:rsid w:val="5D8F6111"/>
    <w:rsid w:val="5D9115AE"/>
    <w:rsid w:val="5D915AFD"/>
    <w:rsid w:val="5D9404A9"/>
    <w:rsid w:val="5D9A23F4"/>
    <w:rsid w:val="5D9F6617"/>
    <w:rsid w:val="5D9F7C74"/>
    <w:rsid w:val="5DA01B06"/>
    <w:rsid w:val="5DA16A52"/>
    <w:rsid w:val="5DA43409"/>
    <w:rsid w:val="5DA97324"/>
    <w:rsid w:val="5DAC7018"/>
    <w:rsid w:val="5DAD55A1"/>
    <w:rsid w:val="5DAE2E8C"/>
    <w:rsid w:val="5DAE7F34"/>
    <w:rsid w:val="5DB42E5D"/>
    <w:rsid w:val="5DB65502"/>
    <w:rsid w:val="5DB906BB"/>
    <w:rsid w:val="5DC21A60"/>
    <w:rsid w:val="5DC41A63"/>
    <w:rsid w:val="5DD70750"/>
    <w:rsid w:val="5DE44DF4"/>
    <w:rsid w:val="5DED4540"/>
    <w:rsid w:val="5DEE3610"/>
    <w:rsid w:val="5DF41ACA"/>
    <w:rsid w:val="5DF41CD0"/>
    <w:rsid w:val="5DF72B16"/>
    <w:rsid w:val="5DFB43B4"/>
    <w:rsid w:val="5E00720B"/>
    <w:rsid w:val="5E012896"/>
    <w:rsid w:val="5E0825B2"/>
    <w:rsid w:val="5E0A6049"/>
    <w:rsid w:val="5E156B70"/>
    <w:rsid w:val="5E1574AD"/>
    <w:rsid w:val="5E1822E9"/>
    <w:rsid w:val="5E21165A"/>
    <w:rsid w:val="5E214E1E"/>
    <w:rsid w:val="5E226508"/>
    <w:rsid w:val="5E2368B5"/>
    <w:rsid w:val="5E261D69"/>
    <w:rsid w:val="5E2A6A47"/>
    <w:rsid w:val="5E3109DA"/>
    <w:rsid w:val="5E344390"/>
    <w:rsid w:val="5E352EB6"/>
    <w:rsid w:val="5E400BF0"/>
    <w:rsid w:val="5E4250B0"/>
    <w:rsid w:val="5E427E21"/>
    <w:rsid w:val="5E4A3E88"/>
    <w:rsid w:val="5E4E539E"/>
    <w:rsid w:val="5E4F0557"/>
    <w:rsid w:val="5E5B2B5A"/>
    <w:rsid w:val="5E5F0687"/>
    <w:rsid w:val="5E6454D9"/>
    <w:rsid w:val="5E680BE8"/>
    <w:rsid w:val="5E6B7FF0"/>
    <w:rsid w:val="5E6D3270"/>
    <w:rsid w:val="5E745F14"/>
    <w:rsid w:val="5E783202"/>
    <w:rsid w:val="5E7842EE"/>
    <w:rsid w:val="5E7A1A68"/>
    <w:rsid w:val="5E7D44EB"/>
    <w:rsid w:val="5E803D55"/>
    <w:rsid w:val="5E854DAE"/>
    <w:rsid w:val="5E88203D"/>
    <w:rsid w:val="5E8D6DE7"/>
    <w:rsid w:val="5E9131D5"/>
    <w:rsid w:val="5E9345EC"/>
    <w:rsid w:val="5E954808"/>
    <w:rsid w:val="5EA36A9B"/>
    <w:rsid w:val="5EA42C37"/>
    <w:rsid w:val="5EA648E2"/>
    <w:rsid w:val="5EA71C01"/>
    <w:rsid w:val="5EB24CFE"/>
    <w:rsid w:val="5EB32415"/>
    <w:rsid w:val="5EB52E6F"/>
    <w:rsid w:val="5EBF0B71"/>
    <w:rsid w:val="5EC37A1E"/>
    <w:rsid w:val="5EC549C2"/>
    <w:rsid w:val="5EC94A60"/>
    <w:rsid w:val="5ECA23D8"/>
    <w:rsid w:val="5ECE0D96"/>
    <w:rsid w:val="5ECE796D"/>
    <w:rsid w:val="5ED95EEE"/>
    <w:rsid w:val="5EDE0D40"/>
    <w:rsid w:val="5EE47C66"/>
    <w:rsid w:val="5EE5503B"/>
    <w:rsid w:val="5EE55DDE"/>
    <w:rsid w:val="5EE6244F"/>
    <w:rsid w:val="5EE71334"/>
    <w:rsid w:val="5EF04AC4"/>
    <w:rsid w:val="5EF47473"/>
    <w:rsid w:val="5EFE064F"/>
    <w:rsid w:val="5F0454EA"/>
    <w:rsid w:val="5F061DE5"/>
    <w:rsid w:val="5F09081F"/>
    <w:rsid w:val="5F09149C"/>
    <w:rsid w:val="5F0B5BA1"/>
    <w:rsid w:val="5F1111AD"/>
    <w:rsid w:val="5F121A0D"/>
    <w:rsid w:val="5F1B27DE"/>
    <w:rsid w:val="5F243C26"/>
    <w:rsid w:val="5F2B4891"/>
    <w:rsid w:val="5F2C64A1"/>
    <w:rsid w:val="5F2E2567"/>
    <w:rsid w:val="5F3202A9"/>
    <w:rsid w:val="5F39582E"/>
    <w:rsid w:val="5F4041F2"/>
    <w:rsid w:val="5F405CF4"/>
    <w:rsid w:val="5F45602C"/>
    <w:rsid w:val="5F4626BE"/>
    <w:rsid w:val="5F4632C4"/>
    <w:rsid w:val="5F482400"/>
    <w:rsid w:val="5F4A58A7"/>
    <w:rsid w:val="5F4B2546"/>
    <w:rsid w:val="5F4B3DBC"/>
    <w:rsid w:val="5F507F6E"/>
    <w:rsid w:val="5F520EFF"/>
    <w:rsid w:val="5F527FC9"/>
    <w:rsid w:val="5F530220"/>
    <w:rsid w:val="5F531ECF"/>
    <w:rsid w:val="5F57147C"/>
    <w:rsid w:val="5F583B22"/>
    <w:rsid w:val="5F587105"/>
    <w:rsid w:val="5F5879D8"/>
    <w:rsid w:val="5F593DD7"/>
    <w:rsid w:val="5F6028D5"/>
    <w:rsid w:val="5F61415F"/>
    <w:rsid w:val="5F646936"/>
    <w:rsid w:val="5F6B5569"/>
    <w:rsid w:val="5F7202DD"/>
    <w:rsid w:val="5F7602E5"/>
    <w:rsid w:val="5F764A5E"/>
    <w:rsid w:val="5F76514E"/>
    <w:rsid w:val="5F7D66DE"/>
    <w:rsid w:val="5F810033"/>
    <w:rsid w:val="5F844DC9"/>
    <w:rsid w:val="5F8806B8"/>
    <w:rsid w:val="5F8959EF"/>
    <w:rsid w:val="5F8B53D4"/>
    <w:rsid w:val="5F8C52DB"/>
    <w:rsid w:val="5F8D7479"/>
    <w:rsid w:val="5F8E4E13"/>
    <w:rsid w:val="5F8E7B88"/>
    <w:rsid w:val="5F9005B9"/>
    <w:rsid w:val="5F9175F2"/>
    <w:rsid w:val="5F966692"/>
    <w:rsid w:val="5F99467F"/>
    <w:rsid w:val="5F9F1AF5"/>
    <w:rsid w:val="5FA00A10"/>
    <w:rsid w:val="5FA4374A"/>
    <w:rsid w:val="5FA4380A"/>
    <w:rsid w:val="5FA4668F"/>
    <w:rsid w:val="5FA5501A"/>
    <w:rsid w:val="5FAB674F"/>
    <w:rsid w:val="5FAF18FA"/>
    <w:rsid w:val="5FAF36A8"/>
    <w:rsid w:val="5FB25387"/>
    <w:rsid w:val="5FB26A74"/>
    <w:rsid w:val="5FBF3440"/>
    <w:rsid w:val="5FC367C7"/>
    <w:rsid w:val="5FC3788B"/>
    <w:rsid w:val="5FC53509"/>
    <w:rsid w:val="5FCC5D9F"/>
    <w:rsid w:val="5FD20829"/>
    <w:rsid w:val="5FD526EA"/>
    <w:rsid w:val="5FDA515F"/>
    <w:rsid w:val="5FE459DF"/>
    <w:rsid w:val="5FE73834"/>
    <w:rsid w:val="5FEB0680"/>
    <w:rsid w:val="5FF23595"/>
    <w:rsid w:val="5FF744A9"/>
    <w:rsid w:val="5FF76947"/>
    <w:rsid w:val="5FFB17C7"/>
    <w:rsid w:val="5FFE6C22"/>
    <w:rsid w:val="60000309"/>
    <w:rsid w:val="6007630E"/>
    <w:rsid w:val="60082DB8"/>
    <w:rsid w:val="600B6B90"/>
    <w:rsid w:val="600C3224"/>
    <w:rsid w:val="600D78DD"/>
    <w:rsid w:val="600F6605"/>
    <w:rsid w:val="60143AD3"/>
    <w:rsid w:val="60173C67"/>
    <w:rsid w:val="602175C1"/>
    <w:rsid w:val="60281FCD"/>
    <w:rsid w:val="602876AC"/>
    <w:rsid w:val="602D6A03"/>
    <w:rsid w:val="603215F4"/>
    <w:rsid w:val="603771DA"/>
    <w:rsid w:val="603A1B77"/>
    <w:rsid w:val="60447E31"/>
    <w:rsid w:val="60483AFC"/>
    <w:rsid w:val="604C5236"/>
    <w:rsid w:val="605006BC"/>
    <w:rsid w:val="6058391A"/>
    <w:rsid w:val="60584E5C"/>
    <w:rsid w:val="606162D0"/>
    <w:rsid w:val="6065645C"/>
    <w:rsid w:val="60674769"/>
    <w:rsid w:val="606E2944"/>
    <w:rsid w:val="606E5B6C"/>
    <w:rsid w:val="606F545C"/>
    <w:rsid w:val="607079E9"/>
    <w:rsid w:val="60734371"/>
    <w:rsid w:val="607720EB"/>
    <w:rsid w:val="607761FD"/>
    <w:rsid w:val="607E307A"/>
    <w:rsid w:val="60830460"/>
    <w:rsid w:val="6085543E"/>
    <w:rsid w:val="608B5C80"/>
    <w:rsid w:val="60900DF7"/>
    <w:rsid w:val="60907882"/>
    <w:rsid w:val="609258F0"/>
    <w:rsid w:val="6093287A"/>
    <w:rsid w:val="609517E9"/>
    <w:rsid w:val="609A2B73"/>
    <w:rsid w:val="609F1E8C"/>
    <w:rsid w:val="60A0440C"/>
    <w:rsid w:val="60A73F82"/>
    <w:rsid w:val="60B45DE9"/>
    <w:rsid w:val="60B71C66"/>
    <w:rsid w:val="60B77B1A"/>
    <w:rsid w:val="60BA0952"/>
    <w:rsid w:val="60BD0F4B"/>
    <w:rsid w:val="60BE2A86"/>
    <w:rsid w:val="60C02A5F"/>
    <w:rsid w:val="60C03CB2"/>
    <w:rsid w:val="60C43BAB"/>
    <w:rsid w:val="60C5483E"/>
    <w:rsid w:val="60C566E2"/>
    <w:rsid w:val="60C8473F"/>
    <w:rsid w:val="60C867C5"/>
    <w:rsid w:val="60D00EAC"/>
    <w:rsid w:val="60D3354A"/>
    <w:rsid w:val="60D4561F"/>
    <w:rsid w:val="60D67E78"/>
    <w:rsid w:val="60DB0800"/>
    <w:rsid w:val="60DD5FF3"/>
    <w:rsid w:val="60DE0DB6"/>
    <w:rsid w:val="60E25F60"/>
    <w:rsid w:val="60E506DB"/>
    <w:rsid w:val="60E50AB6"/>
    <w:rsid w:val="60E54273"/>
    <w:rsid w:val="60E62D95"/>
    <w:rsid w:val="60E779E6"/>
    <w:rsid w:val="60F46839"/>
    <w:rsid w:val="60F90953"/>
    <w:rsid w:val="60FB7A98"/>
    <w:rsid w:val="60FF56E8"/>
    <w:rsid w:val="61027740"/>
    <w:rsid w:val="61034098"/>
    <w:rsid w:val="6106379C"/>
    <w:rsid w:val="61067A64"/>
    <w:rsid w:val="61073070"/>
    <w:rsid w:val="610C16B3"/>
    <w:rsid w:val="610C7D1D"/>
    <w:rsid w:val="610F0CDA"/>
    <w:rsid w:val="61105E47"/>
    <w:rsid w:val="6112529A"/>
    <w:rsid w:val="61131A15"/>
    <w:rsid w:val="61143F11"/>
    <w:rsid w:val="611814CD"/>
    <w:rsid w:val="611A085E"/>
    <w:rsid w:val="611A7B15"/>
    <w:rsid w:val="611C59F7"/>
    <w:rsid w:val="611F0B09"/>
    <w:rsid w:val="61200AAF"/>
    <w:rsid w:val="61204499"/>
    <w:rsid w:val="612B3202"/>
    <w:rsid w:val="612D2321"/>
    <w:rsid w:val="612F769F"/>
    <w:rsid w:val="613964B7"/>
    <w:rsid w:val="61455CF4"/>
    <w:rsid w:val="61466898"/>
    <w:rsid w:val="614A57AA"/>
    <w:rsid w:val="61504A17"/>
    <w:rsid w:val="61512409"/>
    <w:rsid w:val="61516E85"/>
    <w:rsid w:val="615B2659"/>
    <w:rsid w:val="615E36E9"/>
    <w:rsid w:val="615E3F04"/>
    <w:rsid w:val="61640358"/>
    <w:rsid w:val="61676068"/>
    <w:rsid w:val="616B25D0"/>
    <w:rsid w:val="616C1663"/>
    <w:rsid w:val="616C33BC"/>
    <w:rsid w:val="616E223F"/>
    <w:rsid w:val="617305C5"/>
    <w:rsid w:val="61751F59"/>
    <w:rsid w:val="617915C1"/>
    <w:rsid w:val="617C28AF"/>
    <w:rsid w:val="617F2279"/>
    <w:rsid w:val="618259D4"/>
    <w:rsid w:val="61843F91"/>
    <w:rsid w:val="618520A4"/>
    <w:rsid w:val="618A6058"/>
    <w:rsid w:val="61963257"/>
    <w:rsid w:val="6196670E"/>
    <w:rsid w:val="61967E27"/>
    <w:rsid w:val="61972737"/>
    <w:rsid w:val="619C38B4"/>
    <w:rsid w:val="619C5EAE"/>
    <w:rsid w:val="61A42FB4"/>
    <w:rsid w:val="61A4486B"/>
    <w:rsid w:val="61B33DDF"/>
    <w:rsid w:val="61BB4A1B"/>
    <w:rsid w:val="61BB5A23"/>
    <w:rsid w:val="61BC23E5"/>
    <w:rsid w:val="61C051B3"/>
    <w:rsid w:val="61CD3107"/>
    <w:rsid w:val="61CF7201"/>
    <w:rsid w:val="61D17319"/>
    <w:rsid w:val="61D21120"/>
    <w:rsid w:val="61D64F2E"/>
    <w:rsid w:val="61D75E5D"/>
    <w:rsid w:val="61E47AE5"/>
    <w:rsid w:val="61E51427"/>
    <w:rsid w:val="61E728F9"/>
    <w:rsid w:val="61F07FA8"/>
    <w:rsid w:val="61F3667F"/>
    <w:rsid w:val="61F43F82"/>
    <w:rsid w:val="61F67369"/>
    <w:rsid w:val="61FB110C"/>
    <w:rsid w:val="61FB56BF"/>
    <w:rsid w:val="620B2B74"/>
    <w:rsid w:val="6210415F"/>
    <w:rsid w:val="62185165"/>
    <w:rsid w:val="621A37F3"/>
    <w:rsid w:val="621D66D4"/>
    <w:rsid w:val="62220209"/>
    <w:rsid w:val="622D780A"/>
    <w:rsid w:val="622E2CF4"/>
    <w:rsid w:val="622F5ABF"/>
    <w:rsid w:val="62322351"/>
    <w:rsid w:val="623D0C68"/>
    <w:rsid w:val="62460FCD"/>
    <w:rsid w:val="62480FF0"/>
    <w:rsid w:val="624A3B5C"/>
    <w:rsid w:val="624B14C1"/>
    <w:rsid w:val="624C02FE"/>
    <w:rsid w:val="624F0394"/>
    <w:rsid w:val="62546789"/>
    <w:rsid w:val="62590ABF"/>
    <w:rsid w:val="625A29D8"/>
    <w:rsid w:val="625B2CDA"/>
    <w:rsid w:val="625B47C2"/>
    <w:rsid w:val="625B79FF"/>
    <w:rsid w:val="625F6E6C"/>
    <w:rsid w:val="62624625"/>
    <w:rsid w:val="62630C6B"/>
    <w:rsid w:val="627301E8"/>
    <w:rsid w:val="627369C7"/>
    <w:rsid w:val="62744735"/>
    <w:rsid w:val="628F77C1"/>
    <w:rsid w:val="62920187"/>
    <w:rsid w:val="6295194F"/>
    <w:rsid w:val="6299295E"/>
    <w:rsid w:val="629A07BC"/>
    <w:rsid w:val="629D61D1"/>
    <w:rsid w:val="62A1426F"/>
    <w:rsid w:val="62A33CA7"/>
    <w:rsid w:val="62A36C5E"/>
    <w:rsid w:val="62AF69FB"/>
    <w:rsid w:val="62B754A9"/>
    <w:rsid w:val="62B94634"/>
    <w:rsid w:val="62BA3B2B"/>
    <w:rsid w:val="62BC7E8A"/>
    <w:rsid w:val="62C24DDA"/>
    <w:rsid w:val="62C37511"/>
    <w:rsid w:val="62C52604"/>
    <w:rsid w:val="62C5286D"/>
    <w:rsid w:val="62C666F6"/>
    <w:rsid w:val="62CB49A1"/>
    <w:rsid w:val="62D11C3F"/>
    <w:rsid w:val="62D35D1C"/>
    <w:rsid w:val="62D67D61"/>
    <w:rsid w:val="62D777AF"/>
    <w:rsid w:val="62DE42A4"/>
    <w:rsid w:val="62E157FC"/>
    <w:rsid w:val="62E81148"/>
    <w:rsid w:val="62E83A0D"/>
    <w:rsid w:val="62F32887"/>
    <w:rsid w:val="62F76986"/>
    <w:rsid w:val="62FA3D7F"/>
    <w:rsid w:val="62FF21FD"/>
    <w:rsid w:val="63074CE8"/>
    <w:rsid w:val="630B2D4E"/>
    <w:rsid w:val="631138B2"/>
    <w:rsid w:val="631360BB"/>
    <w:rsid w:val="63195F7A"/>
    <w:rsid w:val="631A6FB7"/>
    <w:rsid w:val="631C3A36"/>
    <w:rsid w:val="63212420"/>
    <w:rsid w:val="63214DAF"/>
    <w:rsid w:val="63252096"/>
    <w:rsid w:val="632528E5"/>
    <w:rsid w:val="632548A2"/>
    <w:rsid w:val="632936A9"/>
    <w:rsid w:val="632C0094"/>
    <w:rsid w:val="632D6DAA"/>
    <w:rsid w:val="632E0749"/>
    <w:rsid w:val="632F06D8"/>
    <w:rsid w:val="63311536"/>
    <w:rsid w:val="63316ACA"/>
    <w:rsid w:val="63317698"/>
    <w:rsid w:val="63340EAE"/>
    <w:rsid w:val="63402869"/>
    <w:rsid w:val="63403F5C"/>
    <w:rsid w:val="634331FC"/>
    <w:rsid w:val="63443525"/>
    <w:rsid w:val="63443DC2"/>
    <w:rsid w:val="634467FD"/>
    <w:rsid w:val="63461F11"/>
    <w:rsid w:val="634B6A95"/>
    <w:rsid w:val="634F6CB9"/>
    <w:rsid w:val="63555A9A"/>
    <w:rsid w:val="63584B3D"/>
    <w:rsid w:val="635A0249"/>
    <w:rsid w:val="635E6984"/>
    <w:rsid w:val="635F50A8"/>
    <w:rsid w:val="63615D3E"/>
    <w:rsid w:val="6367139B"/>
    <w:rsid w:val="63683422"/>
    <w:rsid w:val="636C5ADF"/>
    <w:rsid w:val="636C62BA"/>
    <w:rsid w:val="63710BA6"/>
    <w:rsid w:val="63716EC6"/>
    <w:rsid w:val="63721D0E"/>
    <w:rsid w:val="637346BC"/>
    <w:rsid w:val="637837DB"/>
    <w:rsid w:val="637D75E6"/>
    <w:rsid w:val="63821D61"/>
    <w:rsid w:val="63827E36"/>
    <w:rsid w:val="63842477"/>
    <w:rsid w:val="63847AD9"/>
    <w:rsid w:val="638823F9"/>
    <w:rsid w:val="638918DC"/>
    <w:rsid w:val="63891BA5"/>
    <w:rsid w:val="638B04D2"/>
    <w:rsid w:val="638D2713"/>
    <w:rsid w:val="63911153"/>
    <w:rsid w:val="63912AB2"/>
    <w:rsid w:val="639A118D"/>
    <w:rsid w:val="639B7C08"/>
    <w:rsid w:val="63A13147"/>
    <w:rsid w:val="63A177A7"/>
    <w:rsid w:val="63A40C12"/>
    <w:rsid w:val="63A76A3F"/>
    <w:rsid w:val="63A85CD1"/>
    <w:rsid w:val="63AB2A39"/>
    <w:rsid w:val="63B02C42"/>
    <w:rsid w:val="63BA6F2D"/>
    <w:rsid w:val="63C51AD9"/>
    <w:rsid w:val="63C54411"/>
    <w:rsid w:val="63C733FE"/>
    <w:rsid w:val="63C811DC"/>
    <w:rsid w:val="63C82F8A"/>
    <w:rsid w:val="63C9048D"/>
    <w:rsid w:val="63CD27C8"/>
    <w:rsid w:val="63CD4C2D"/>
    <w:rsid w:val="63CF2629"/>
    <w:rsid w:val="63D33EFA"/>
    <w:rsid w:val="63D40E51"/>
    <w:rsid w:val="63D52E6F"/>
    <w:rsid w:val="63D7745D"/>
    <w:rsid w:val="63D85FCA"/>
    <w:rsid w:val="63DF309D"/>
    <w:rsid w:val="63E01736"/>
    <w:rsid w:val="63E263F4"/>
    <w:rsid w:val="63E418C9"/>
    <w:rsid w:val="63E621EB"/>
    <w:rsid w:val="63F55755"/>
    <w:rsid w:val="63FB6EC6"/>
    <w:rsid w:val="63FD7654"/>
    <w:rsid w:val="640A7217"/>
    <w:rsid w:val="640B24A8"/>
    <w:rsid w:val="640C2BB6"/>
    <w:rsid w:val="640C6632"/>
    <w:rsid w:val="641066DF"/>
    <w:rsid w:val="6411454E"/>
    <w:rsid w:val="642121D9"/>
    <w:rsid w:val="64225C1C"/>
    <w:rsid w:val="64237779"/>
    <w:rsid w:val="642437E9"/>
    <w:rsid w:val="64340283"/>
    <w:rsid w:val="64340FCD"/>
    <w:rsid w:val="64377182"/>
    <w:rsid w:val="643A5739"/>
    <w:rsid w:val="643B7181"/>
    <w:rsid w:val="643E4883"/>
    <w:rsid w:val="643F3FFC"/>
    <w:rsid w:val="64426B0C"/>
    <w:rsid w:val="644A69BC"/>
    <w:rsid w:val="644C372C"/>
    <w:rsid w:val="645026F0"/>
    <w:rsid w:val="64521327"/>
    <w:rsid w:val="645256C0"/>
    <w:rsid w:val="6456481E"/>
    <w:rsid w:val="645B5DC0"/>
    <w:rsid w:val="645D3A6B"/>
    <w:rsid w:val="64613F6F"/>
    <w:rsid w:val="646310B8"/>
    <w:rsid w:val="646A06E2"/>
    <w:rsid w:val="646C4EF1"/>
    <w:rsid w:val="646C4FB8"/>
    <w:rsid w:val="646D2F37"/>
    <w:rsid w:val="64706C6F"/>
    <w:rsid w:val="6471159B"/>
    <w:rsid w:val="647C7BEB"/>
    <w:rsid w:val="647E3343"/>
    <w:rsid w:val="64814078"/>
    <w:rsid w:val="6483791E"/>
    <w:rsid w:val="648844C8"/>
    <w:rsid w:val="648B777B"/>
    <w:rsid w:val="64937D17"/>
    <w:rsid w:val="6494650D"/>
    <w:rsid w:val="64984C13"/>
    <w:rsid w:val="649966D5"/>
    <w:rsid w:val="649A6134"/>
    <w:rsid w:val="649D2569"/>
    <w:rsid w:val="649E5311"/>
    <w:rsid w:val="64A137DB"/>
    <w:rsid w:val="64A157DA"/>
    <w:rsid w:val="64A21A2D"/>
    <w:rsid w:val="64A32650"/>
    <w:rsid w:val="64A51362"/>
    <w:rsid w:val="64A55A03"/>
    <w:rsid w:val="64A62D1B"/>
    <w:rsid w:val="64A860F2"/>
    <w:rsid w:val="64AD3EA9"/>
    <w:rsid w:val="64AD4200"/>
    <w:rsid w:val="64AF09FF"/>
    <w:rsid w:val="64B27796"/>
    <w:rsid w:val="64B453B1"/>
    <w:rsid w:val="64BE5702"/>
    <w:rsid w:val="64C16289"/>
    <w:rsid w:val="64CF05E4"/>
    <w:rsid w:val="64CF1E41"/>
    <w:rsid w:val="64D32645"/>
    <w:rsid w:val="64D81CB8"/>
    <w:rsid w:val="64D93F02"/>
    <w:rsid w:val="64DE1104"/>
    <w:rsid w:val="64DF1E48"/>
    <w:rsid w:val="64E21704"/>
    <w:rsid w:val="64E43618"/>
    <w:rsid w:val="64E52880"/>
    <w:rsid w:val="64E5543E"/>
    <w:rsid w:val="64E76F6D"/>
    <w:rsid w:val="64EA4517"/>
    <w:rsid w:val="64FC561C"/>
    <w:rsid w:val="64FC687A"/>
    <w:rsid w:val="64FE0E31"/>
    <w:rsid w:val="65024F85"/>
    <w:rsid w:val="650F5743"/>
    <w:rsid w:val="65142556"/>
    <w:rsid w:val="65181463"/>
    <w:rsid w:val="651A5C6A"/>
    <w:rsid w:val="651C38DB"/>
    <w:rsid w:val="65201F4F"/>
    <w:rsid w:val="65204394"/>
    <w:rsid w:val="652133D2"/>
    <w:rsid w:val="6522790C"/>
    <w:rsid w:val="652621EC"/>
    <w:rsid w:val="652A11D7"/>
    <w:rsid w:val="652C76EF"/>
    <w:rsid w:val="652D6A57"/>
    <w:rsid w:val="653B41A7"/>
    <w:rsid w:val="653E78B1"/>
    <w:rsid w:val="65403733"/>
    <w:rsid w:val="654066D8"/>
    <w:rsid w:val="65427957"/>
    <w:rsid w:val="65430291"/>
    <w:rsid w:val="65444892"/>
    <w:rsid w:val="654468BF"/>
    <w:rsid w:val="65457A24"/>
    <w:rsid w:val="65485D1B"/>
    <w:rsid w:val="654D64C6"/>
    <w:rsid w:val="65503BB9"/>
    <w:rsid w:val="655754CB"/>
    <w:rsid w:val="655E2D72"/>
    <w:rsid w:val="65610B02"/>
    <w:rsid w:val="65616E6F"/>
    <w:rsid w:val="656171FC"/>
    <w:rsid w:val="65635CAF"/>
    <w:rsid w:val="65636611"/>
    <w:rsid w:val="656868EF"/>
    <w:rsid w:val="6569254B"/>
    <w:rsid w:val="656D2D76"/>
    <w:rsid w:val="656E4951"/>
    <w:rsid w:val="656F1A01"/>
    <w:rsid w:val="6570700F"/>
    <w:rsid w:val="6574303E"/>
    <w:rsid w:val="65744900"/>
    <w:rsid w:val="65755F0A"/>
    <w:rsid w:val="657F0CE6"/>
    <w:rsid w:val="65832E44"/>
    <w:rsid w:val="65833C4F"/>
    <w:rsid w:val="658625AD"/>
    <w:rsid w:val="658B37B6"/>
    <w:rsid w:val="6590595E"/>
    <w:rsid w:val="659375C8"/>
    <w:rsid w:val="65955D9F"/>
    <w:rsid w:val="65956477"/>
    <w:rsid w:val="65956E9C"/>
    <w:rsid w:val="65972789"/>
    <w:rsid w:val="65986A82"/>
    <w:rsid w:val="65997F9A"/>
    <w:rsid w:val="659C17EE"/>
    <w:rsid w:val="659C2241"/>
    <w:rsid w:val="65A50295"/>
    <w:rsid w:val="65A65E7D"/>
    <w:rsid w:val="65AA2B3B"/>
    <w:rsid w:val="65B408AD"/>
    <w:rsid w:val="65BC6E17"/>
    <w:rsid w:val="65BD3777"/>
    <w:rsid w:val="65BD56A1"/>
    <w:rsid w:val="65BE2C69"/>
    <w:rsid w:val="65BE5ECC"/>
    <w:rsid w:val="65C4177D"/>
    <w:rsid w:val="65D43869"/>
    <w:rsid w:val="65D43E53"/>
    <w:rsid w:val="65D64BB3"/>
    <w:rsid w:val="65D70270"/>
    <w:rsid w:val="65DF37BF"/>
    <w:rsid w:val="65E91B08"/>
    <w:rsid w:val="65F0031D"/>
    <w:rsid w:val="65F2016B"/>
    <w:rsid w:val="65F5725F"/>
    <w:rsid w:val="65FC33BF"/>
    <w:rsid w:val="66032E7B"/>
    <w:rsid w:val="66053581"/>
    <w:rsid w:val="66087876"/>
    <w:rsid w:val="6609517F"/>
    <w:rsid w:val="660A19B0"/>
    <w:rsid w:val="660B3A10"/>
    <w:rsid w:val="661026AA"/>
    <w:rsid w:val="661207AA"/>
    <w:rsid w:val="661635F6"/>
    <w:rsid w:val="661C75BD"/>
    <w:rsid w:val="661D3F49"/>
    <w:rsid w:val="66213A5C"/>
    <w:rsid w:val="6624683A"/>
    <w:rsid w:val="66252267"/>
    <w:rsid w:val="662C0ABA"/>
    <w:rsid w:val="662D2EA4"/>
    <w:rsid w:val="662F2BB7"/>
    <w:rsid w:val="6631571B"/>
    <w:rsid w:val="663D054E"/>
    <w:rsid w:val="66404DE3"/>
    <w:rsid w:val="66430FEE"/>
    <w:rsid w:val="66460692"/>
    <w:rsid w:val="6658158E"/>
    <w:rsid w:val="66631FDD"/>
    <w:rsid w:val="66634E10"/>
    <w:rsid w:val="66636F9A"/>
    <w:rsid w:val="6667104F"/>
    <w:rsid w:val="666920D7"/>
    <w:rsid w:val="66727620"/>
    <w:rsid w:val="66763229"/>
    <w:rsid w:val="66763EED"/>
    <w:rsid w:val="66772DD9"/>
    <w:rsid w:val="66782A0E"/>
    <w:rsid w:val="667930F9"/>
    <w:rsid w:val="6679372B"/>
    <w:rsid w:val="667A3816"/>
    <w:rsid w:val="667A42E4"/>
    <w:rsid w:val="667B3C56"/>
    <w:rsid w:val="66822EA8"/>
    <w:rsid w:val="668441F3"/>
    <w:rsid w:val="668964D0"/>
    <w:rsid w:val="668B6CBD"/>
    <w:rsid w:val="66953491"/>
    <w:rsid w:val="66980BF6"/>
    <w:rsid w:val="66A27600"/>
    <w:rsid w:val="66A56CDB"/>
    <w:rsid w:val="66AC1D02"/>
    <w:rsid w:val="66AD65FC"/>
    <w:rsid w:val="66AD7F89"/>
    <w:rsid w:val="66AE57BC"/>
    <w:rsid w:val="66B114B0"/>
    <w:rsid w:val="66B81454"/>
    <w:rsid w:val="66BC0F0D"/>
    <w:rsid w:val="66BE1292"/>
    <w:rsid w:val="66BF76F1"/>
    <w:rsid w:val="66C72F6F"/>
    <w:rsid w:val="66CD4873"/>
    <w:rsid w:val="66D553C4"/>
    <w:rsid w:val="66D560FD"/>
    <w:rsid w:val="66D60A0F"/>
    <w:rsid w:val="66D61A8D"/>
    <w:rsid w:val="66D946BD"/>
    <w:rsid w:val="66DA3497"/>
    <w:rsid w:val="66DB5E77"/>
    <w:rsid w:val="66DC5BF8"/>
    <w:rsid w:val="66DD13D0"/>
    <w:rsid w:val="66E001B8"/>
    <w:rsid w:val="66E173F9"/>
    <w:rsid w:val="66E3226C"/>
    <w:rsid w:val="66E611A7"/>
    <w:rsid w:val="66E80EB0"/>
    <w:rsid w:val="66EC5E36"/>
    <w:rsid w:val="66EE7FF0"/>
    <w:rsid w:val="66F569E1"/>
    <w:rsid w:val="66F76034"/>
    <w:rsid w:val="66FD7799"/>
    <w:rsid w:val="67066C06"/>
    <w:rsid w:val="670673B0"/>
    <w:rsid w:val="67096068"/>
    <w:rsid w:val="670E7B80"/>
    <w:rsid w:val="671043C8"/>
    <w:rsid w:val="6713591F"/>
    <w:rsid w:val="67157F47"/>
    <w:rsid w:val="67181932"/>
    <w:rsid w:val="6726232E"/>
    <w:rsid w:val="672A4901"/>
    <w:rsid w:val="672E50FE"/>
    <w:rsid w:val="673274E6"/>
    <w:rsid w:val="67331724"/>
    <w:rsid w:val="6733491A"/>
    <w:rsid w:val="67335294"/>
    <w:rsid w:val="673360E2"/>
    <w:rsid w:val="67346319"/>
    <w:rsid w:val="67441B08"/>
    <w:rsid w:val="674E2802"/>
    <w:rsid w:val="674F6E76"/>
    <w:rsid w:val="67513E69"/>
    <w:rsid w:val="67515045"/>
    <w:rsid w:val="675A0CA3"/>
    <w:rsid w:val="675A17FE"/>
    <w:rsid w:val="675D28EB"/>
    <w:rsid w:val="67617AF0"/>
    <w:rsid w:val="6762376D"/>
    <w:rsid w:val="67627B2A"/>
    <w:rsid w:val="67656D42"/>
    <w:rsid w:val="6768655A"/>
    <w:rsid w:val="676E1585"/>
    <w:rsid w:val="67775952"/>
    <w:rsid w:val="677E2FA1"/>
    <w:rsid w:val="677F594C"/>
    <w:rsid w:val="67825A15"/>
    <w:rsid w:val="67834615"/>
    <w:rsid w:val="67836FB1"/>
    <w:rsid w:val="67883798"/>
    <w:rsid w:val="678A12A7"/>
    <w:rsid w:val="678A1A6C"/>
    <w:rsid w:val="678A44B2"/>
    <w:rsid w:val="678C1D52"/>
    <w:rsid w:val="678D19D7"/>
    <w:rsid w:val="678E44EB"/>
    <w:rsid w:val="67920C02"/>
    <w:rsid w:val="6792321C"/>
    <w:rsid w:val="67934263"/>
    <w:rsid w:val="67941515"/>
    <w:rsid w:val="6794237B"/>
    <w:rsid w:val="67973403"/>
    <w:rsid w:val="679909C4"/>
    <w:rsid w:val="67A45590"/>
    <w:rsid w:val="67A67078"/>
    <w:rsid w:val="67A7132F"/>
    <w:rsid w:val="67AB1DC6"/>
    <w:rsid w:val="67AB1FA1"/>
    <w:rsid w:val="67AC341B"/>
    <w:rsid w:val="67B10069"/>
    <w:rsid w:val="67B101D9"/>
    <w:rsid w:val="67B37C4A"/>
    <w:rsid w:val="67B42C3D"/>
    <w:rsid w:val="67B6037E"/>
    <w:rsid w:val="67B861F9"/>
    <w:rsid w:val="67C149C0"/>
    <w:rsid w:val="67C72B40"/>
    <w:rsid w:val="67C7427D"/>
    <w:rsid w:val="67C779FD"/>
    <w:rsid w:val="67CA7967"/>
    <w:rsid w:val="67CA7EC8"/>
    <w:rsid w:val="67CC38C5"/>
    <w:rsid w:val="67D9695E"/>
    <w:rsid w:val="67DB5BED"/>
    <w:rsid w:val="67DC5CEA"/>
    <w:rsid w:val="67DF18A0"/>
    <w:rsid w:val="67E024C8"/>
    <w:rsid w:val="67E35B0A"/>
    <w:rsid w:val="67E95901"/>
    <w:rsid w:val="67E965F3"/>
    <w:rsid w:val="67EA524A"/>
    <w:rsid w:val="67ED6F3F"/>
    <w:rsid w:val="67F0511C"/>
    <w:rsid w:val="67F5522D"/>
    <w:rsid w:val="67F73BC6"/>
    <w:rsid w:val="68040309"/>
    <w:rsid w:val="6808402B"/>
    <w:rsid w:val="680965F8"/>
    <w:rsid w:val="680A3A1A"/>
    <w:rsid w:val="680D4C45"/>
    <w:rsid w:val="680E4ECF"/>
    <w:rsid w:val="6811066C"/>
    <w:rsid w:val="68127886"/>
    <w:rsid w:val="68135F70"/>
    <w:rsid w:val="681778E7"/>
    <w:rsid w:val="68180F13"/>
    <w:rsid w:val="681B5BF4"/>
    <w:rsid w:val="681F0AF8"/>
    <w:rsid w:val="68240EAA"/>
    <w:rsid w:val="6825323C"/>
    <w:rsid w:val="682D20B0"/>
    <w:rsid w:val="682E0ED1"/>
    <w:rsid w:val="68304FB3"/>
    <w:rsid w:val="68356624"/>
    <w:rsid w:val="68364404"/>
    <w:rsid w:val="683D75A2"/>
    <w:rsid w:val="683E1DD2"/>
    <w:rsid w:val="683F63B6"/>
    <w:rsid w:val="68436C4F"/>
    <w:rsid w:val="68451270"/>
    <w:rsid w:val="68460647"/>
    <w:rsid w:val="68467E8B"/>
    <w:rsid w:val="68495F2A"/>
    <w:rsid w:val="684F1282"/>
    <w:rsid w:val="6850356A"/>
    <w:rsid w:val="68534E21"/>
    <w:rsid w:val="685465AC"/>
    <w:rsid w:val="68562439"/>
    <w:rsid w:val="685A617B"/>
    <w:rsid w:val="68650339"/>
    <w:rsid w:val="68651915"/>
    <w:rsid w:val="68670AE1"/>
    <w:rsid w:val="686B6546"/>
    <w:rsid w:val="68733F18"/>
    <w:rsid w:val="687442EE"/>
    <w:rsid w:val="68772A56"/>
    <w:rsid w:val="687C7996"/>
    <w:rsid w:val="687E1768"/>
    <w:rsid w:val="687F4FBC"/>
    <w:rsid w:val="689B3E14"/>
    <w:rsid w:val="689B7663"/>
    <w:rsid w:val="689C5C1D"/>
    <w:rsid w:val="689D6F4C"/>
    <w:rsid w:val="689F2FA0"/>
    <w:rsid w:val="689F3EC0"/>
    <w:rsid w:val="68A02CE9"/>
    <w:rsid w:val="68A036C8"/>
    <w:rsid w:val="68A33FC6"/>
    <w:rsid w:val="68A37B22"/>
    <w:rsid w:val="68A41350"/>
    <w:rsid w:val="68AD26AA"/>
    <w:rsid w:val="68AE2B22"/>
    <w:rsid w:val="68B54464"/>
    <w:rsid w:val="68BB2035"/>
    <w:rsid w:val="68BC14B0"/>
    <w:rsid w:val="68BC512A"/>
    <w:rsid w:val="68BF0078"/>
    <w:rsid w:val="68C04067"/>
    <w:rsid w:val="68C20D16"/>
    <w:rsid w:val="68CA4525"/>
    <w:rsid w:val="68CD4B9F"/>
    <w:rsid w:val="68D94717"/>
    <w:rsid w:val="68DD619B"/>
    <w:rsid w:val="68DF4F90"/>
    <w:rsid w:val="68EC3A15"/>
    <w:rsid w:val="68ED69A7"/>
    <w:rsid w:val="68F760C0"/>
    <w:rsid w:val="68FD5593"/>
    <w:rsid w:val="69032565"/>
    <w:rsid w:val="690600B1"/>
    <w:rsid w:val="690616DE"/>
    <w:rsid w:val="69073414"/>
    <w:rsid w:val="690C4501"/>
    <w:rsid w:val="690F6069"/>
    <w:rsid w:val="6911326A"/>
    <w:rsid w:val="6914775B"/>
    <w:rsid w:val="69183F42"/>
    <w:rsid w:val="691B307E"/>
    <w:rsid w:val="691D4548"/>
    <w:rsid w:val="692B3BF3"/>
    <w:rsid w:val="692C3FBB"/>
    <w:rsid w:val="692F1256"/>
    <w:rsid w:val="69301A1D"/>
    <w:rsid w:val="6934218F"/>
    <w:rsid w:val="6934718B"/>
    <w:rsid w:val="693755A6"/>
    <w:rsid w:val="693C5AA5"/>
    <w:rsid w:val="693D00F1"/>
    <w:rsid w:val="693E13B7"/>
    <w:rsid w:val="69421566"/>
    <w:rsid w:val="69430240"/>
    <w:rsid w:val="6945507D"/>
    <w:rsid w:val="69482C0B"/>
    <w:rsid w:val="694A6D5C"/>
    <w:rsid w:val="694C7D2C"/>
    <w:rsid w:val="694E3F32"/>
    <w:rsid w:val="695048C2"/>
    <w:rsid w:val="6951205B"/>
    <w:rsid w:val="6953741D"/>
    <w:rsid w:val="69552B47"/>
    <w:rsid w:val="6956014F"/>
    <w:rsid w:val="695731E1"/>
    <w:rsid w:val="696F3842"/>
    <w:rsid w:val="696F7727"/>
    <w:rsid w:val="69713E8B"/>
    <w:rsid w:val="69731101"/>
    <w:rsid w:val="6974083C"/>
    <w:rsid w:val="697414BE"/>
    <w:rsid w:val="697D087B"/>
    <w:rsid w:val="69807B1E"/>
    <w:rsid w:val="698D012C"/>
    <w:rsid w:val="69990C74"/>
    <w:rsid w:val="69992E3D"/>
    <w:rsid w:val="699F40EA"/>
    <w:rsid w:val="69A71B52"/>
    <w:rsid w:val="69A7770D"/>
    <w:rsid w:val="69A966F8"/>
    <w:rsid w:val="69AA7DCC"/>
    <w:rsid w:val="69AC0B64"/>
    <w:rsid w:val="69B27491"/>
    <w:rsid w:val="69B27C94"/>
    <w:rsid w:val="69BA2288"/>
    <w:rsid w:val="69BB7CE2"/>
    <w:rsid w:val="69BF343C"/>
    <w:rsid w:val="69C25B29"/>
    <w:rsid w:val="69C410AA"/>
    <w:rsid w:val="69D2134C"/>
    <w:rsid w:val="69D32434"/>
    <w:rsid w:val="69D41F5D"/>
    <w:rsid w:val="69D5264A"/>
    <w:rsid w:val="69D537ED"/>
    <w:rsid w:val="69DC3AC1"/>
    <w:rsid w:val="69E6402E"/>
    <w:rsid w:val="69E673F8"/>
    <w:rsid w:val="69EA6C64"/>
    <w:rsid w:val="69EB2120"/>
    <w:rsid w:val="69EF1603"/>
    <w:rsid w:val="69EF180F"/>
    <w:rsid w:val="69F00B35"/>
    <w:rsid w:val="69F03B82"/>
    <w:rsid w:val="69F101A5"/>
    <w:rsid w:val="69F10C55"/>
    <w:rsid w:val="69F224F8"/>
    <w:rsid w:val="69F3045E"/>
    <w:rsid w:val="69F343D3"/>
    <w:rsid w:val="69F34AD9"/>
    <w:rsid w:val="69F3790F"/>
    <w:rsid w:val="69FF347E"/>
    <w:rsid w:val="6A036F5F"/>
    <w:rsid w:val="6A044667"/>
    <w:rsid w:val="6A064BF7"/>
    <w:rsid w:val="6A093665"/>
    <w:rsid w:val="6A0A3062"/>
    <w:rsid w:val="6A121AB8"/>
    <w:rsid w:val="6A12415B"/>
    <w:rsid w:val="6A152CC8"/>
    <w:rsid w:val="6A172663"/>
    <w:rsid w:val="6A195C67"/>
    <w:rsid w:val="6A1D05D4"/>
    <w:rsid w:val="6A245089"/>
    <w:rsid w:val="6A25601C"/>
    <w:rsid w:val="6A2750C5"/>
    <w:rsid w:val="6A281BA5"/>
    <w:rsid w:val="6A290AA5"/>
    <w:rsid w:val="6A2A46CE"/>
    <w:rsid w:val="6A2B4273"/>
    <w:rsid w:val="6A2C7141"/>
    <w:rsid w:val="6A2F521E"/>
    <w:rsid w:val="6A3A1167"/>
    <w:rsid w:val="6A3D030C"/>
    <w:rsid w:val="6A3F4FDB"/>
    <w:rsid w:val="6A4F4F6F"/>
    <w:rsid w:val="6A532FF6"/>
    <w:rsid w:val="6A5A4B58"/>
    <w:rsid w:val="6A5B0A88"/>
    <w:rsid w:val="6A601C8F"/>
    <w:rsid w:val="6A6A0FDF"/>
    <w:rsid w:val="6A7136BA"/>
    <w:rsid w:val="6A7174A5"/>
    <w:rsid w:val="6A72508F"/>
    <w:rsid w:val="6A732254"/>
    <w:rsid w:val="6A76173B"/>
    <w:rsid w:val="6A7711BA"/>
    <w:rsid w:val="6A774894"/>
    <w:rsid w:val="6A7C4E7D"/>
    <w:rsid w:val="6A7E274B"/>
    <w:rsid w:val="6A7F5162"/>
    <w:rsid w:val="6A800FE2"/>
    <w:rsid w:val="6A80364F"/>
    <w:rsid w:val="6A871B04"/>
    <w:rsid w:val="6A89112C"/>
    <w:rsid w:val="6A8C3EFF"/>
    <w:rsid w:val="6A905626"/>
    <w:rsid w:val="6A916EED"/>
    <w:rsid w:val="6A930EAF"/>
    <w:rsid w:val="6A9371B0"/>
    <w:rsid w:val="6A937D23"/>
    <w:rsid w:val="6A960003"/>
    <w:rsid w:val="6A9B5915"/>
    <w:rsid w:val="6A9B7735"/>
    <w:rsid w:val="6AA02774"/>
    <w:rsid w:val="6AA05CD8"/>
    <w:rsid w:val="6AA258AD"/>
    <w:rsid w:val="6AA41157"/>
    <w:rsid w:val="6AAB2AD1"/>
    <w:rsid w:val="6AAE5F36"/>
    <w:rsid w:val="6AAF2259"/>
    <w:rsid w:val="6AB14817"/>
    <w:rsid w:val="6AB45A03"/>
    <w:rsid w:val="6AB73D58"/>
    <w:rsid w:val="6ABE4FFD"/>
    <w:rsid w:val="6AC76B40"/>
    <w:rsid w:val="6ACD70D8"/>
    <w:rsid w:val="6AD902D6"/>
    <w:rsid w:val="6AD909E0"/>
    <w:rsid w:val="6ADC49EF"/>
    <w:rsid w:val="6ADC6960"/>
    <w:rsid w:val="6ADD4FD8"/>
    <w:rsid w:val="6ADD71F3"/>
    <w:rsid w:val="6ADF18A4"/>
    <w:rsid w:val="6AE26C27"/>
    <w:rsid w:val="6AED013C"/>
    <w:rsid w:val="6AEE59AB"/>
    <w:rsid w:val="6AF159FF"/>
    <w:rsid w:val="6AF421E2"/>
    <w:rsid w:val="6AF57F3A"/>
    <w:rsid w:val="6AF63F29"/>
    <w:rsid w:val="6AF64881"/>
    <w:rsid w:val="6AFB7DF3"/>
    <w:rsid w:val="6AFE4F30"/>
    <w:rsid w:val="6B062954"/>
    <w:rsid w:val="6B0A3D9B"/>
    <w:rsid w:val="6B0E002C"/>
    <w:rsid w:val="6B1B1CC8"/>
    <w:rsid w:val="6B1E05E1"/>
    <w:rsid w:val="6B21318E"/>
    <w:rsid w:val="6B214C17"/>
    <w:rsid w:val="6B227A15"/>
    <w:rsid w:val="6B2833E7"/>
    <w:rsid w:val="6B285741"/>
    <w:rsid w:val="6B2A1DF0"/>
    <w:rsid w:val="6B2B0C53"/>
    <w:rsid w:val="6B340EF1"/>
    <w:rsid w:val="6B3B6738"/>
    <w:rsid w:val="6B3D06AC"/>
    <w:rsid w:val="6B413A1B"/>
    <w:rsid w:val="6B444BB7"/>
    <w:rsid w:val="6B447945"/>
    <w:rsid w:val="6B460C38"/>
    <w:rsid w:val="6B472052"/>
    <w:rsid w:val="6B4B2C3B"/>
    <w:rsid w:val="6B4E4A00"/>
    <w:rsid w:val="6B5278F5"/>
    <w:rsid w:val="6B5A64D2"/>
    <w:rsid w:val="6B5B0A52"/>
    <w:rsid w:val="6B5B7CD6"/>
    <w:rsid w:val="6B5C43C9"/>
    <w:rsid w:val="6B5D2504"/>
    <w:rsid w:val="6B645E13"/>
    <w:rsid w:val="6B6849C2"/>
    <w:rsid w:val="6B6C560D"/>
    <w:rsid w:val="6B705E52"/>
    <w:rsid w:val="6B735BFD"/>
    <w:rsid w:val="6B785D05"/>
    <w:rsid w:val="6B7F7BD7"/>
    <w:rsid w:val="6B8005EE"/>
    <w:rsid w:val="6B846AF2"/>
    <w:rsid w:val="6B8D1091"/>
    <w:rsid w:val="6B95396B"/>
    <w:rsid w:val="6BAA2D23"/>
    <w:rsid w:val="6BAC0EF7"/>
    <w:rsid w:val="6BAD2501"/>
    <w:rsid w:val="6BB90470"/>
    <w:rsid w:val="6BBA64CC"/>
    <w:rsid w:val="6BBB00B1"/>
    <w:rsid w:val="6BBD3E9D"/>
    <w:rsid w:val="6BC03721"/>
    <w:rsid w:val="6BC43438"/>
    <w:rsid w:val="6BC51986"/>
    <w:rsid w:val="6BC51A97"/>
    <w:rsid w:val="6BC95B5F"/>
    <w:rsid w:val="6BCC01D5"/>
    <w:rsid w:val="6BCF2DCA"/>
    <w:rsid w:val="6BD04E5E"/>
    <w:rsid w:val="6BD12BF8"/>
    <w:rsid w:val="6BD52E14"/>
    <w:rsid w:val="6BD558D2"/>
    <w:rsid w:val="6BDD0493"/>
    <w:rsid w:val="6BDE54AC"/>
    <w:rsid w:val="6BE068F6"/>
    <w:rsid w:val="6BE072B5"/>
    <w:rsid w:val="6BE40FB6"/>
    <w:rsid w:val="6BE8167A"/>
    <w:rsid w:val="6BEA30F0"/>
    <w:rsid w:val="6BEA5C11"/>
    <w:rsid w:val="6BEC52EB"/>
    <w:rsid w:val="6BEE2C86"/>
    <w:rsid w:val="6BEE5C0E"/>
    <w:rsid w:val="6BF04FC0"/>
    <w:rsid w:val="6BF229CE"/>
    <w:rsid w:val="6BF25B97"/>
    <w:rsid w:val="6BF25C39"/>
    <w:rsid w:val="6BF6265F"/>
    <w:rsid w:val="6BF62C01"/>
    <w:rsid w:val="6BFB265E"/>
    <w:rsid w:val="6C06150E"/>
    <w:rsid w:val="6C0E2555"/>
    <w:rsid w:val="6C1407B4"/>
    <w:rsid w:val="6C150C0B"/>
    <w:rsid w:val="6C155F31"/>
    <w:rsid w:val="6C1B7D59"/>
    <w:rsid w:val="6C206E21"/>
    <w:rsid w:val="6C247F7B"/>
    <w:rsid w:val="6C263A06"/>
    <w:rsid w:val="6C265F77"/>
    <w:rsid w:val="6C2A2D42"/>
    <w:rsid w:val="6C2D06D2"/>
    <w:rsid w:val="6C3A624E"/>
    <w:rsid w:val="6C3D1E45"/>
    <w:rsid w:val="6C3F4795"/>
    <w:rsid w:val="6C3F6152"/>
    <w:rsid w:val="6C431738"/>
    <w:rsid w:val="6C442E2D"/>
    <w:rsid w:val="6C4B106D"/>
    <w:rsid w:val="6C4F6DA0"/>
    <w:rsid w:val="6C505966"/>
    <w:rsid w:val="6C5D04BB"/>
    <w:rsid w:val="6C624A50"/>
    <w:rsid w:val="6C65329A"/>
    <w:rsid w:val="6C666C3C"/>
    <w:rsid w:val="6C6833E1"/>
    <w:rsid w:val="6C691082"/>
    <w:rsid w:val="6C700663"/>
    <w:rsid w:val="6C726F5A"/>
    <w:rsid w:val="6C751A38"/>
    <w:rsid w:val="6C7707E9"/>
    <w:rsid w:val="6C81630B"/>
    <w:rsid w:val="6C882F2E"/>
    <w:rsid w:val="6C8E4315"/>
    <w:rsid w:val="6C9360FF"/>
    <w:rsid w:val="6C95615F"/>
    <w:rsid w:val="6C9F6852"/>
    <w:rsid w:val="6CA0380F"/>
    <w:rsid w:val="6CA90308"/>
    <w:rsid w:val="6CA94419"/>
    <w:rsid w:val="6CAB36D8"/>
    <w:rsid w:val="6CB242A2"/>
    <w:rsid w:val="6CB507A5"/>
    <w:rsid w:val="6CB92EE5"/>
    <w:rsid w:val="6CBB719C"/>
    <w:rsid w:val="6CC818AD"/>
    <w:rsid w:val="6CCD168F"/>
    <w:rsid w:val="6CD738FF"/>
    <w:rsid w:val="6CD944B7"/>
    <w:rsid w:val="6CE0612A"/>
    <w:rsid w:val="6CE269D3"/>
    <w:rsid w:val="6CEC448A"/>
    <w:rsid w:val="6CED284E"/>
    <w:rsid w:val="6CED3DB2"/>
    <w:rsid w:val="6CF04EB7"/>
    <w:rsid w:val="6CF17872"/>
    <w:rsid w:val="6CF272CA"/>
    <w:rsid w:val="6CF40DC4"/>
    <w:rsid w:val="6CF76712"/>
    <w:rsid w:val="6CFD23D1"/>
    <w:rsid w:val="6D033EFD"/>
    <w:rsid w:val="6D0652BF"/>
    <w:rsid w:val="6D0660A1"/>
    <w:rsid w:val="6D0A7734"/>
    <w:rsid w:val="6D0B0E35"/>
    <w:rsid w:val="6D0D6D19"/>
    <w:rsid w:val="6D0D75B0"/>
    <w:rsid w:val="6D195F0B"/>
    <w:rsid w:val="6D216B9A"/>
    <w:rsid w:val="6D2316A0"/>
    <w:rsid w:val="6D273B17"/>
    <w:rsid w:val="6D274676"/>
    <w:rsid w:val="6D2D5212"/>
    <w:rsid w:val="6D2F4B50"/>
    <w:rsid w:val="6D334D48"/>
    <w:rsid w:val="6D36133C"/>
    <w:rsid w:val="6D374EDB"/>
    <w:rsid w:val="6D385ED1"/>
    <w:rsid w:val="6D3967DF"/>
    <w:rsid w:val="6D3B5F83"/>
    <w:rsid w:val="6D3C14B2"/>
    <w:rsid w:val="6D436625"/>
    <w:rsid w:val="6D46512C"/>
    <w:rsid w:val="6D4720E6"/>
    <w:rsid w:val="6D4A7F79"/>
    <w:rsid w:val="6D4B7436"/>
    <w:rsid w:val="6D4F64CA"/>
    <w:rsid w:val="6D500998"/>
    <w:rsid w:val="6D576E7A"/>
    <w:rsid w:val="6D59673E"/>
    <w:rsid w:val="6D5B2AAB"/>
    <w:rsid w:val="6D5D3D5C"/>
    <w:rsid w:val="6D5E64E8"/>
    <w:rsid w:val="6D621A21"/>
    <w:rsid w:val="6D652ED0"/>
    <w:rsid w:val="6D662717"/>
    <w:rsid w:val="6D663299"/>
    <w:rsid w:val="6D6655C2"/>
    <w:rsid w:val="6D770FC8"/>
    <w:rsid w:val="6D790A31"/>
    <w:rsid w:val="6D79797C"/>
    <w:rsid w:val="6D7D5646"/>
    <w:rsid w:val="6D7D69B3"/>
    <w:rsid w:val="6D7F0944"/>
    <w:rsid w:val="6D807862"/>
    <w:rsid w:val="6D811E5F"/>
    <w:rsid w:val="6D816186"/>
    <w:rsid w:val="6D8E05D0"/>
    <w:rsid w:val="6D8F5451"/>
    <w:rsid w:val="6D90338E"/>
    <w:rsid w:val="6D925740"/>
    <w:rsid w:val="6D9B7293"/>
    <w:rsid w:val="6D9D3EE4"/>
    <w:rsid w:val="6D9E7C69"/>
    <w:rsid w:val="6D9F6A54"/>
    <w:rsid w:val="6DA71839"/>
    <w:rsid w:val="6DA84071"/>
    <w:rsid w:val="6DB05CD8"/>
    <w:rsid w:val="6DB20233"/>
    <w:rsid w:val="6DB66FF0"/>
    <w:rsid w:val="6DB81D13"/>
    <w:rsid w:val="6DC5250A"/>
    <w:rsid w:val="6DC54D30"/>
    <w:rsid w:val="6DC65806"/>
    <w:rsid w:val="6DCA2F8B"/>
    <w:rsid w:val="6DDA7370"/>
    <w:rsid w:val="6DDD1EF5"/>
    <w:rsid w:val="6DDF0294"/>
    <w:rsid w:val="6DE16CD0"/>
    <w:rsid w:val="6DE9618F"/>
    <w:rsid w:val="6DED02CD"/>
    <w:rsid w:val="6DF07F1A"/>
    <w:rsid w:val="6DF6740D"/>
    <w:rsid w:val="6DF92BCB"/>
    <w:rsid w:val="6DFA57DE"/>
    <w:rsid w:val="6DFB06CC"/>
    <w:rsid w:val="6DFD7189"/>
    <w:rsid w:val="6DFD7CD4"/>
    <w:rsid w:val="6E035B81"/>
    <w:rsid w:val="6E09139D"/>
    <w:rsid w:val="6E0F0D37"/>
    <w:rsid w:val="6E0F320E"/>
    <w:rsid w:val="6E1058C0"/>
    <w:rsid w:val="6E112785"/>
    <w:rsid w:val="6E114B44"/>
    <w:rsid w:val="6E1312A6"/>
    <w:rsid w:val="6E131686"/>
    <w:rsid w:val="6E163C98"/>
    <w:rsid w:val="6E1B4CD0"/>
    <w:rsid w:val="6E1C2489"/>
    <w:rsid w:val="6E1D7282"/>
    <w:rsid w:val="6E1D776A"/>
    <w:rsid w:val="6E225993"/>
    <w:rsid w:val="6E24226B"/>
    <w:rsid w:val="6E272FA3"/>
    <w:rsid w:val="6E2A0DD8"/>
    <w:rsid w:val="6E2E7B73"/>
    <w:rsid w:val="6E3552B0"/>
    <w:rsid w:val="6E35742E"/>
    <w:rsid w:val="6E376A3A"/>
    <w:rsid w:val="6E380A2F"/>
    <w:rsid w:val="6E3E181B"/>
    <w:rsid w:val="6E3F1C0F"/>
    <w:rsid w:val="6E484191"/>
    <w:rsid w:val="6E4E018F"/>
    <w:rsid w:val="6E4E0EC4"/>
    <w:rsid w:val="6E5212E8"/>
    <w:rsid w:val="6E561494"/>
    <w:rsid w:val="6E567CD0"/>
    <w:rsid w:val="6E5C099F"/>
    <w:rsid w:val="6E606342"/>
    <w:rsid w:val="6E606731"/>
    <w:rsid w:val="6E633CB5"/>
    <w:rsid w:val="6E64289A"/>
    <w:rsid w:val="6E651C83"/>
    <w:rsid w:val="6E662F59"/>
    <w:rsid w:val="6E6C7AB6"/>
    <w:rsid w:val="6E7106EF"/>
    <w:rsid w:val="6E72570E"/>
    <w:rsid w:val="6E734770"/>
    <w:rsid w:val="6E785A45"/>
    <w:rsid w:val="6E796FC0"/>
    <w:rsid w:val="6E7F4527"/>
    <w:rsid w:val="6E83317D"/>
    <w:rsid w:val="6E873D4E"/>
    <w:rsid w:val="6E8B20DB"/>
    <w:rsid w:val="6E917497"/>
    <w:rsid w:val="6E97636A"/>
    <w:rsid w:val="6E9A49E9"/>
    <w:rsid w:val="6EA13305"/>
    <w:rsid w:val="6EA43493"/>
    <w:rsid w:val="6EAB29FB"/>
    <w:rsid w:val="6EB32B7F"/>
    <w:rsid w:val="6EB46F18"/>
    <w:rsid w:val="6EB63507"/>
    <w:rsid w:val="6EB9017D"/>
    <w:rsid w:val="6EB95FEB"/>
    <w:rsid w:val="6EBD4DFF"/>
    <w:rsid w:val="6EC23093"/>
    <w:rsid w:val="6EC23231"/>
    <w:rsid w:val="6EC310A5"/>
    <w:rsid w:val="6EC43237"/>
    <w:rsid w:val="6EC566CD"/>
    <w:rsid w:val="6EC73357"/>
    <w:rsid w:val="6EC737C7"/>
    <w:rsid w:val="6ECA2727"/>
    <w:rsid w:val="6ECD2CEA"/>
    <w:rsid w:val="6ECD6A4E"/>
    <w:rsid w:val="6ED163C0"/>
    <w:rsid w:val="6ED266F7"/>
    <w:rsid w:val="6ED44ED9"/>
    <w:rsid w:val="6ED6693F"/>
    <w:rsid w:val="6EE939F2"/>
    <w:rsid w:val="6EF22C5A"/>
    <w:rsid w:val="6EFF612B"/>
    <w:rsid w:val="6F021829"/>
    <w:rsid w:val="6F06705D"/>
    <w:rsid w:val="6F08724A"/>
    <w:rsid w:val="6F14289F"/>
    <w:rsid w:val="6F153E64"/>
    <w:rsid w:val="6F162C84"/>
    <w:rsid w:val="6F1928EC"/>
    <w:rsid w:val="6F263789"/>
    <w:rsid w:val="6F28474F"/>
    <w:rsid w:val="6F350882"/>
    <w:rsid w:val="6F35635E"/>
    <w:rsid w:val="6F3713E9"/>
    <w:rsid w:val="6F384951"/>
    <w:rsid w:val="6F447F07"/>
    <w:rsid w:val="6F4876AF"/>
    <w:rsid w:val="6F537FC0"/>
    <w:rsid w:val="6F5E3CAA"/>
    <w:rsid w:val="6F5F4B14"/>
    <w:rsid w:val="6F607895"/>
    <w:rsid w:val="6F61040C"/>
    <w:rsid w:val="6F636486"/>
    <w:rsid w:val="6F6776E1"/>
    <w:rsid w:val="6F6D2EDC"/>
    <w:rsid w:val="6F702CF5"/>
    <w:rsid w:val="6F714EFF"/>
    <w:rsid w:val="6F732763"/>
    <w:rsid w:val="6F7A0C79"/>
    <w:rsid w:val="6F7E1B78"/>
    <w:rsid w:val="6F8739E6"/>
    <w:rsid w:val="6F8940F3"/>
    <w:rsid w:val="6F9603E0"/>
    <w:rsid w:val="6F967ACA"/>
    <w:rsid w:val="6F9A4660"/>
    <w:rsid w:val="6F9C5D71"/>
    <w:rsid w:val="6FA3781E"/>
    <w:rsid w:val="6FA9586A"/>
    <w:rsid w:val="6FAC61CF"/>
    <w:rsid w:val="6FAD68CB"/>
    <w:rsid w:val="6FAD768A"/>
    <w:rsid w:val="6FAF5C06"/>
    <w:rsid w:val="6FB32C37"/>
    <w:rsid w:val="6FB415FB"/>
    <w:rsid w:val="6FB51E4A"/>
    <w:rsid w:val="6FB7425E"/>
    <w:rsid w:val="6FB80EE8"/>
    <w:rsid w:val="6FC0781E"/>
    <w:rsid w:val="6FD36624"/>
    <w:rsid w:val="6FD86BFB"/>
    <w:rsid w:val="6FD964E5"/>
    <w:rsid w:val="6FDC6A2D"/>
    <w:rsid w:val="6FE53444"/>
    <w:rsid w:val="6FE76FE3"/>
    <w:rsid w:val="6FED5B27"/>
    <w:rsid w:val="6FEE1369"/>
    <w:rsid w:val="6FF1528E"/>
    <w:rsid w:val="6FF561D1"/>
    <w:rsid w:val="6FFE0085"/>
    <w:rsid w:val="6FFF10F4"/>
    <w:rsid w:val="700477C8"/>
    <w:rsid w:val="70065F3C"/>
    <w:rsid w:val="70093718"/>
    <w:rsid w:val="700C0460"/>
    <w:rsid w:val="701458A7"/>
    <w:rsid w:val="70146689"/>
    <w:rsid w:val="70152C7C"/>
    <w:rsid w:val="70170F2B"/>
    <w:rsid w:val="70182BA3"/>
    <w:rsid w:val="701830B7"/>
    <w:rsid w:val="701C3A0F"/>
    <w:rsid w:val="701E2FAB"/>
    <w:rsid w:val="70205EFC"/>
    <w:rsid w:val="70206C25"/>
    <w:rsid w:val="702267D2"/>
    <w:rsid w:val="70291A05"/>
    <w:rsid w:val="702A5F16"/>
    <w:rsid w:val="70370653"/>
    <w:rsid w:val="70385F59"/>
    <w:rsid w:val="70387A8F"/>
    <w:rsid w:val="70423736"/>
    <w:rsid w:val="70494AF1"/>
    <w:rsid w:val="70495453"/>
    <w:rsid w:val="704A6916"/>
    <w:rsid w:val="7054528E"/>
    <w:rsid w:val="70553DF8"/>
    <w:rsid w:val="70555B90"/>
    <w:rsid w:val="705B0CE2"/>
    <w:rsid w:val="705D449D"/>
    <w:rsid w:val="705E76BE"/>
    <w:rsid w:val="70680AC8"/>
    <w:rsid w:val="70684400"/>
    <w:rsid w:val="706D51B8"/>
    <w:rsid w:val="70712877"/>
    <w:rsid w:val="70737F32"/>
    <w:rsid w:val="70767F2C"/>
    <w:rsid w:val="70785A86"/>
    <w:rsid w:val="707E62BB"/>
    <w:rsid w:val="70871107"/>
    <w:rsid w:val="708A2BA0"/>
    <w:rsid w:val="708B7819"/>
    <w:rsid w:val="70910C43"/>
    <w:rsid w:val="70936BDF"/>
    <w:rsid w:val="709566EB"/>
    <w:rsid w:val="709616C4"/>
    <w:rsid w:val="70983CE4"/>
    <w:rsid w:val="70992BBC"/>
    <w:rsid w:val="709E4E34"/>
    <w:rsid w:val="709E640C"/>
    <w:rsid w:val="70A106DA"/>
    <w:rsid w:val="70A156F4"/>
    <w:rsid w:val="70A24763"/>
    <w:rsid w:val="70A66E05"/>
    <w:rsid w:val="70AA32CA"/>
    <w:rsid w:val="70AC0E63"/>
    <w:rsid w:val="70AD5CCA"/>
    <w:rsid w:val="70AF55CD"/>
    <w:rsid w:val="70B56633"/>
    <w:rsid w:val="70BB0D3E"/>
    <w:rsid w:val="70C20D61"/>
    <w:rsid w:val="70C52734"/>
    <w:rsid w:val="70C84253"/>
    <w:rsid w:val="70CA126A"/>
    <w:rsid w:val="70CB6779"/>
    <w:rsid w:val="70CC4306"/>
    <w:rsid w:val="70CE384D"/>
    <w:rsid w:val="70CF3906"/>
    <w:rsid w:val="70D057EA"/>
    <w:rsid w:val="70D54F38"/>
    <w:rsid w:val="70D91094"/>
    <w:rsid w:val="70DB76EF"/>
    <w:rsid w:val="70DB7ADF"/>
    <w:rsid w:val="70DD3DED"/>
    <w:rsid w:val="70DE085B"/>
    <w:rsid w:val="70E03D39"/>
    <w:rsid w:val="70E33595"/>
    <w:rsid w:val="70E47264"/>
    <w:rsid w:val="70F04773"/>
    <w:rsid w:val="70F04A0B"/>
    <w:rsid w:val="70F147D7"/>
    <w:rsid w:val="71017D80"/>
    <w:rsid w:val="71031632"/>
    <w:rsid w:val="710524E2"/>
    <w:rsid w:val="710B03C6"/>
    <w:rsid w:val="710C1678"/>
    <w:rsid w:val="710F2DDC"/>
    <w:rsid w:val="711604AB"/>
    <w:rsid w:val="71167A14"/>
    <w:rsid w:val="712762EB"/>
    <w:rsid w:val="712D2ADB"/>
    <w:rsid w:val="712D4159"/>
    <w:rsid w:val="71346CB6"/>
    <w:rsid w:val="7136388E"/>
    <w:rsid w:val="713A1F62"/>
    <w:rsid w:val="713B0EA5"/>
    <w:rsid w:val="713E229B"/>
    <w:rsid w:val="714200B6"/>
    <w:rsid w:val="71431855"/>
    <w:rsid w:val="7143374A"/>
    <w:rsid w:val="7147738E"/>
    <w:rsid w:val="7148649A"/>
    <w:rsid w:val="714A6697"/>
    <w:rsid w:val="714B1C7D"/>
    <w:rsid w:val="715117C4"/>
    <w:rsid w:val="71536701"/>
    <w:rsid w:val="71554E10"/>
    <w:rsid w:val="71555A66"/>
    <w:rsid w:val="715737BA"/>
    <w:rsid w:val="715D365A"/>
    <w:rsid w:val="715D7038"/>
    <w:rsid w:val="71606B8F"/>
    <w:rsid w:val="71625915"/>
    <w:rsid w:val="71636BC2"/>
    <w:rsid w:val="71676D13"/>
    <w:rsid w:val="716A160C"/>
    <w:rsid w:val="716B5F96"/>
    <w:rsid w:val="716C2775"/>
    <w:rsid w:val="716C65C5"/>
    <w:rsid w:val="716D67F7"/>
    <w:rsid w:val="716E08C5"/>
    <w:rsid w:val="716F0775"/>
    <w:rsid w:val="71747EDF"/>
    <w:rsid w:val="71791D68"/>
    <w:rsid w:val="717A6480"/>
    <w:rsid w:val="71826496"/>
    <w:rsid w:val="7183292B"/>
    <w:rsid w:val="71890883"/>
    <w:rsid w:val="71892278"/>
    <w:rsid w:val="718B3A9F"/>
    <w:rsid w:val="71936186"/>
    <w:rsid w:val="71A2244A"/>
    <w:rsid w:val="71A535F8"/>
    <w:rsid w:val="71A5684D"/>
    <w:rsid w:val="71A768D5"/>
    <w:rsid w:val="71AD6C8E"/>
    <w:rsid w:val="71AE2BD5"/>
    <w:rsid w:val="71AF2F66"/>
    <w:rsid w:val="71B06996"/>
    <w:rsid w:val="71B0735B"/>
    <w:rsid w:val="71B31BCF"/>
    <w:rsid w:val="71B40CF8"/>
    <w:rsid w:val="71B76D3C"/>
    <w:rsid w:val="71B97F67"/>
    <w:rsid w:val="71BA3B1E"/>
    <w:rsid w:val="71C061A0"/>
    <w:rsid w:val="71C2301C"/>
    <w:rsid w:val="71C45E90"/>
    <w:rsid w:val="71C96C07"/>
    <w:rsid w:val="71CA2E75"/>
    <w:rsid w:val="71CC79D6"/>
    <w:rsid w:val="71CD28DD"/>
    <w:rsid w:val="71CE06DE"/>
    <w:rsid w:val="71D00811"/>
    <w:rsid w:val="71D45ECD"/>
    <w:rsid w:val="71D63DD1"/>
    <w:rsid w:val="71D64AC4"/>
    <w:rsid w:val="71D774C5"/>
    <w:rsid w:val="71D8692F"/>
    <w:rsid w:val="71D97BBC"/>
    <w:rsid w:val="71DA7C5F"/>
    <w:rsid w:val="71DD0ACF"/>
    <w:rsid w:val="71DE4C74"/>
    <w:rsid w:val="71E10985"/>
    <w:rsid w:val="71E3397B"/>
    <w:rsid w:val="71E346E4"/>
    <w:rsid w:val="71E55F75"/>
    <w:rsid w:val="71E56A62"/>
    <w:rsid w:val="71E767FC"/>
    <w:rsid w:val="71EA7EFE"/>
    <w:rsid w:val="71ED1F6C"/>
    <w:rsid w:val="71EE60F6"/>
    <w:rsid w:val="71EF5D41"/>
    <w:rsid w:val="71F2174E"/>
    <w:rsid w:val="71F26295"/>
    <w:rsid w:val="71F64447"/>
    <w:rsid w:val="71FB028A"/>
    <w:rsid w:val="71FC70DF"/>
    <w:rsid w:val="720319CB"/>
    <w:rsid w:val="72056436"/>
    <w:rsid w:val="720979A0"/>
    <w:rsid w:val="720F633E"/>
    <w:rsid w:val="72130B93"/>
    <w:rsid w:val="721C688B"/>
    <w:rsid w:val="72200AF0"/>
    <w:rsid w:val="72201F3D"/>
    <w:rsid w:val="72237E9E"/>
    <w:rsid w:val="722E7DFE"/>
    <w:rsid w:val="723032E3"/>
    <w:rsid w:val="7235246C"/>
    <w:rsid w:val="723569B5"/>
    <w:rsid w:val="723749D7"/>
    <w:rsid w:val="72401450"/>
    <w:rsid w:val="724219E5"/>
    <w:rsid w:val="72430835"/>
    <w:rsid w:val="72464D0C"/>
    <w:rsid w:val="724A1C04"/>
    <w:rsid w:val="724D4B1D"/>
    <w:rsid w:val="724E54F1"/>
    <w:rsid w:val="72513A74"/>
    <w:rsid w:val="725329BA"/>
    <w:rsid w:val="7254202A"/>
    <w:rsid w:val="725656A5"/>
    <w:rsid w:val="725D29D6"/>
    <w:rsid w:val="725E4102"/>
    <w:rsid w:val="726248F8"/>
    <w:rsid w:val="72632A3F"/>
    <w:rsid w:val="72677E12"/>
    <w:rsid w:val="726D03AB"/>
    <w:rsid w:val="726E2F4F"/>
    <w:rsid w:val="727334E4"/>
    <w:rsid w:val="72756082"/>
    <w:rsid w:val="72772DDB"/>
    <w:rsid w:val="72796D22"/>
    <w:rsid w:val="727B2E39"/>
    <w:rsid w:val="72805AF5"/>
    <w:rsid w:val="72817EEF"/>
    <w:rsid w:val="72827328"/>
    <w:rsid w:val="72827920"/>
    <w:rsid w:val="728B2CA4"/>
    <w:rsid w:val="728B509F"/>
    <w:rsid w:val="728F0A31"/>
    <w:rsid w:val="72912870"/>
    <w:rsid w:val="72956B6B"/>
    <w:rsid w:val="729A297B"/>
    <w:rsid w:val="72A13C6B"/>
    <w:rsid w:val="72A310CE"/>
    <w:rsid w:val="72A60BAC"/>
    <w:rsid w:val="72AD212E"/>
    <w:rsid w:val="72AF09AE"/>
    <w:rsid w:val="72AF55B7"/>
    <w:rsid w:val="72B23B41"/>
    <w:rsid w:val="72B307F0"/>
    <w:rsid w:val="72B751B8"/>
    <w:rsid w:val="72BB3CBA"/>
    <w:rsid w:val="72BE13CE"/>
    <w:rsid w:val="72BE6371"/>
    <w:rsid w:val="72BF25A6"/>
    <w:rsid w:val="72C221EC"/>
    <w:rsid w:val="72CE3184"/>
    <w:rsid w:val="72CE7D06"/>
    <w:rsid w:val="72CF40C2"/>
    <w:rsid w:val="72D211CC"/>
    <w:rsid w:val="72D456A5"/>
    <w:rsid w:val="72D83068"/>
    <w:rsid w:val="72DB6526"/>
    <w:rsid w:val="72E70D52"/>
    <w:rsid w:val="72EA6B66"/>
    <w:rsid w:val="72EF615F"/>
    <w:rsid w:val="72F17162"/>
    <w:rsid w:val="72F32F32"/>
    <w:rsid w:val="72FB32E0"/>
    <w:rsid w:val="72FB39EE"/>
    <w:rsid w:val="730235EB"/>
    <w:rsid w:val="7302733B"/>
    <w:rsid w:val="73036270"/>
    <w:rsid w:val="73045661"/>
    <w:rsid w:val="730469F7"/>
    <w:rsid w:val="73134A36"/>
    <w:rsid w:val="731649D2"/>
    <w:rsid w:val="731C28E7"/>
    <w:rsid w:val="731F2440"/>
    <w:rsid w:val="7320175D"/>
    <w:rsid w:val="73254DFB"/>
    <w:rsid w:val="7326097A"/>
    <w:rsid w:val="73267BB8"/>
    <w:rsid w:val="73267CCD"/>
    <w:rsid w:val="732A4A9B"/>
    <w:rsid w:val="733202B6"/>
    <w:rsid w:val="73323775"/>
    <w:rsid w:val="73342448"/>
    <w:rsid w:val="73343997"/>
    <w:rsid w:val="73370B0A"/>
    <w:rsid w:val="733C723A"/>
    <w:rsid w:val="733C7C6A"/>
    <w:rsid w:val="733D289D"/>
    <w:rsid w:val="73425DF8"/>
    <w:rsid w:val="734E1729"/>
    <w:rsid w:val="73510529"/>
    <w:rsid w:val="7352461E"/>
    <w:rsid w:val="735361D7"/>
    <w:rsid w:val="73574996"/>
    <w:rsid w:val="73576962"/>
    <w:rsid w:val="73594121"/>
    <w:rsid w:val="735C705A"/>
    <w:rsid w:val="736411CC"/>
    <w:rsid w:val="7368410A"/>
    <w:rsid w:val="73690216"/>
    <w:rsid w:val="736A02D8"/>
    <w:rsid w:val="736C1945"/>
    <w:rsid w:val="736E0EF2"/>
    <w:rsid w:val="737C59A5"/>
    <w:rsid w:val="73814AA3"/>
    <w:rsid w:val="738744DD"/>
    <w:rsid w:val="73893467"/>
    <w:rsid w:val="738A36E1"/>
    <w:rsid w:val="73912A81"/>
    <w:rsid w:val="73970334"/>
    <w:rsid w:val="73993FFB"/>
    <w:rsid w:val="739B1EFF"/>
    <w:rsid w:val="739C7F8F"/>
    <w:rsid w:val="739F35DC"/>
    <w:rsid w:val="739F75F4"/>
    <w:rsid w:val="73A0093B"/>
    <w:rsid w:val="73A16D22"/>
    <w:rsid w:val="73B001E3"/>
    <w:rsid w:val="73B1400F"/>
    <w:rsid w:val="73B4611E"/>
    <w:rsid w:val="73B54BAD"/>
    <w:rsid w:val="73B7366A"/>
    <w:rsid w:val="73BA064C"/>
    <w:rsid w:val="73BB3C6E"/>
    <w:rsid w:val="73BF0635"/>
    <w:rsid w:val="73C70821"/>
    <w:rsid w:val="73CD6579"/>
    <w:rsid w:val="73CD6C4F"/>
    <w:rsid w:val="73CE1997"/>
    <w:rsid w:val="73D260A7"/>
    <w:rsid w:val="73D2750D"/>
    <w:rsid w:val="73DB12EA"/>
    <w:rsid w:val="73DB45F5"/>
    <w:rsid w:val="73DD2FB8"/>
    <w:rsid w:val="73DD3CB3"/>
    <w:rsid w:val="73DE1AB7"/>
    <w:rsid w:val="73E159A2"/>
    <w:rsid w:val="73EB196F"/>
    <w:rsid w:val="73EC7C9D"/>
    <w:rsid w:val="73EE45A8"/>
    <w:rsid w:val="73EE6F0E"/>
    <w:rsid w:val="73F305B7"/>
    <w:rsid w:val="73F5257C"/>
    <w:rsid w:val="73F67B1C"/>
    <w:rsid w:val="73F8258B"/>
    <w:rsid w:val="73FF2CB2"/>
    <w:rsid w:val="7407051F"/>
    <w:rsid w:val="740C0741"/>
    <w:rsid w:val="740E71A7"/>
    <w:rsid w:val="740F250F"/>
    <w:rsid w:val="741076D1"/>
    <w:rsid w:val="74115578"/>
    <w:rsid w:val="74141C1A"/>
    <w:rsid w:val="74143FCA"/>
    <w:rsid w:val="74215D04"/>
    <w:rsid w:val="74250678"/>
    <w:rsid w:val="74257C35"/>
    <w:rsid w:val="742A0965"/>
    <w:rsid w:val="742C30C1"/>
    <w:rsid w:val="742C4E6F"/>
    <w:rsid w:val="742D019C"/>
    <w:rsid w:val="742D6DB6"/>
    <w:rsid w:val="742E6655"/>
    <w:rsid w:val="742E74D7"/>
    <w:rsid w:val="743D0241"/>
    <w:rsid w:val="744642D9"/>
    <w:rsid w:val="74522D94"/>
    <w:rsid w:val="7467225C"/>
    <w:rsid w:val="746B086B"/>
    <w:rsid w:val="746B2FD5"/>
    <w:rsid w:val="746C430C"/>
    <w:rsid w:val="746D6628"/>
    <w:rsid w:val="74712155"/>
    <w:rsid w:val="74775754"/>
    <w:rsid w:val="74782A8C"/>
    <w:rsid w:val="747C7F5F"/>
    <w:rsid w:val="747F0E23"/>
    <w:rsid w:val="74894C93"/>
    <w:rsid w:val="749018A2"/>
    <w:rsid w:val="74964674"/>
    <w:rsid w:val="749D5800"/>
    <w:rsid w:val="749F1AE5"/>
    <w:rsid w:val="74A215D5"/>
    <w:rsid w:val="74A63A12"/>
    <w:rsid w:val="74A73312"/>
    <w:rsid w:val="74A739B2"/>
    <w:rsid w:val="74A94D98"/>
    <w:rsid w:val="74B06962"/>
    <w:rsid w:val="74B32215"/>
    <w:rsid w:val="74BC7516"/>
    <w:rsid w:val="74C0607C"/>
    <w:rsid w:val="74C46840"/>
    <w:rsid w:val="74D575AA"/>
    <w:rsid w:val="74D71DDE"/>
    <w:rsid w:val="74D95703"/>
    <w:rsid w:val="74DA7956"/>
    <w:rsid w:val="74DF0134"/>
    <w:rsid w:val="74E11F86"/>
    <w:rsid w:val="74E4574A"/>
    <w:rsid w:val="74FB509B"/>
    <w:rsid w:val="74FB6035"/>
    <w:rsid w:val="74FF07F1"/>
    <w:rsid w:val="7502618E"/>
    <w:rsid w:val="7507587E"/>
    <w:rsid w:val="75076FFE"/>
    <w:rsid w:val="750934A8"/>
    <w:rsid w:val="750A15E4"/>
    <w:rsid w:val="750C76FA"/>
    <w:rsid w:val="751D2A0A"/>
    <w:rsid w:val="751E29FC"/>
    <w:rsid w:val="752B3381"/>
    <w:rsid w:val="752B41C5"/>
    <w:rsid w:val="752C5AE3"/>
    <w:rsid w:val="75325694"/>
    <w:rsid w:val="7534402F"/>
    <w:rsid w:val="75364CAA"/>
    <w:rsid w:val="75376E15"/>
    <w:rsid w:val="753B454F"/>
    <w:rsid w:val="753D2F68"/>
    <w:rsid w:val="753D6B7D"/>
    <w:rsid w:val="75441B17"/>
    <w:rsid w:val="75457EFF"/>
    <w:rsid w:val="7554481F"/>
    <w:rsid w:val="7556268A"/>
    <w:rsid w:val="75592D80"/>
    <w:rsid w:val="75594581"/>
    <w:rsid w:val="755A35FA"/>
    <w:rsid w:val="755A5494"/>
    <w:rsid w:val="755B1C55"/>
    <w:rsid w:val="75625A16"/>
    <w:rsid w:val="7564200E"/>
    <w:rsid w:val="75663FD1"/>
    <w:rsid w:val="75677137"/>
    <w:rsid w:val="75696461"/>
    <w:rsid w:val="756F19B6"/>
    <w:rsid w:val="757540E3"/>
    <w:rsid w:val="757D2DDE"/>
    <w:rsid w:val="757F7954"/>
    <w:rsid w:val="758E256A"/>
    <w:rsid w:val="758F201D"/>
    <w:rsid w:val="75904ECF"/>
    <w:rsid w:val="75912385"/>
    <w:rsid w:val="75932CCC"/>
    <w:rsid w:val="759739B3"/>
    <w:rsid w:val="75990C47"/>
    <w:rsid w:val="75991C4A"/>
    <w:rsid w:val="75994792"/>
    <w:rsid w:val="759A05AB"/>
    <w:rsid w:val="759A4930"/>
    <w:rsid w:val="759B02AD"/>
    <w:rsid w:val="759B0C43"/>
    <w:rsid w:val="759B5CAF"/>
    <w:rsid w:val="759E7FEF"/>
    <w:rsid w:val="75A1188D"/>
    <w:rsid w:val="75A13E56"/>
    <w:rsid w:val="75A53BC6"/>
    <w:rsid w:val="75AB6268"/>
    <w:rsid w:val="75BB549C"/>
    <w:rsid w:val="75BC2F54"/>
    <w:rsid w:val="75C123A7"/>
    <w:rsid w:val="75C1550C"/>
    <w:rsid w:val="75C525B4"/>
    <w:rsid w:val="75CA4550"/>
    <w:rsid w:val="75CC74C8"/>
    <w:rsid w:val="75CD2584"/>
    <w:rsid w:val="75D1230F"/>
    <w:rsid w:val="75D34169"/>
    <w:rsid w:val="75D357A7"/>
    <w:rsid w:val="75DA5FC8"/>
    <w:rsid w:val="75DB08A6"/>
    <w:rsid w:val="75DB0FA6"/>
    <w:rsid w:val="75DB5FA1"/>
    <w:rsid w:val="75DD791B"/>
    <w:rsid w:val="75E05839"/>
    <w:rsid w:val="75E2330A"/>
    <w:rsid w:val="75E7499A"/>
    <w:rsid w:val="75E87F4B"/>
    <w:rsid w:val="75F0011F"/>
    <w:rsid w:val="75F75D00"/>
    <w:rsid w:val="75F8074C"/>
    <w:rsid w:val="75F9248D"/>
    <w:rsid w:val="75FD0222"/>
    <w:rsid w:val="7600209C"/>
    <w:rsid w:val="760049B0"/>
    <w:rsid w:val="760200DC"/>
    <w:rsid w:val="760218FE"/>
    <w:rsid w:val="76070A73"/>
    <w:rsid w:val="761014A5"/>
    <w:rsid w:val="761279AC"/>
    <w:rsid w:val="76172784"/>
    <w:rsid w:val="76213B4B"/>
    <w:rsid w:val="76240922"/>
    <w:rsid w:val="76242EF1"/>
    <w:rsid w:val="76250B12"/>
    <w:rsid w:val="762B73A9"/>
    <w:rsid w:val="762D3356"/>
    <w:rsid w:val="762D70E7"/>
    <w:rsid w:val="7630359D"/>
    <w:rsid w:val="76337691"/>
    <w:rsid w:val="763B42FB"/>
    <w:rsid w:val="763D17BB"/>
    <w:rsid w:val="763D4BE9"/>
    <w:rsid w:val="763F191E"/>
    <w:rsid w:val="763F1F92"/>
    <w:rsid w:val="763F7AF0"/>
    <w:rsid w:val="76424474"/>
    <w:rsid w:val="76437632"/>
    <w:rsid w:val="76451CD6"/>
    <w:rsid w:val="76451E5F"/>
    <w:rsid w:val="76452780"/>
    <w:rsid w:val="76461B7A"/>
    <w:rsid w:val="764B66A1"/>
    <w:rsid w:val="764D66D2"/>
    <w:rsid w:val="764F7670"/>
    <w:rsid w:val="7650794E"/>
    <w:rsid w:val="76526C65"/>
    <w:rsid w:val="76587361"/>
    <w:rsid w:val="765F0FBA"/>
    <w:rsid w:val="766019AA"/>
    <w:rsid w:val="7662101C"/>
    <w:rsid w:val="766314AA"/>
    <w:rsid w:val="76671958"/>
    <w:rsid w:val="76674D6A"/>
    <w:rsid w:val="7667706B"/>
    <w:rsid w:val="76690632"/>
    <w:rsid w:val="766E0B9F"/>
    <w:rsid w:val="766E6C77"/>
    <w:rsid w:val="766F546C"/>
    <w:rsid w:val="76745BF7"/>
    <w:rsid w:val="767469E2"/>
    <w:rsid w:val="76766876"/>
    <w:rsid w:val="76775F0B"/>
    <w:rsid w:val="767A76A8"/>
    <w:rsid w:val="767E2DAC"/>
    <w:rsid w:val="767E320C"/>
    <w:rsid w:val="76894819"/>
    <w:rsid w:val="768B6B92"/>
    <w:rsid w:val="768C5C8C"/>
    <w:rsid w:val="768D57E3"/>
    <w:rsid w:val="768F37FB"/>
    <w:rsid w:val="768F7736"/>
    <w:rsid w:val="769006E4"/>
    <w:rsid w:val="7693003E"/>
    <w:rsid w:val="76932317"/>
    <w:rsid w:val="769431A0"/>
    <w:rsid w:val="76960CC6"/>
    <w:rsid w:val="769B62DC"/>
    <w:rsid w:val="76A53B61"/>
    <w:rsid w:val="76A56649"/>
    <w:rsid w:val="76A56898"/>
    <w:rsid w:val="76A652D8"/>
    <w:rsid w:val="76A81E8A"/>
    <w:rsid w:val="76AF378A"/>
    <w:rsid w:val="76B153BA"/>
    <w:rsid w:val="76BE7B18"/>
    <w:rsid w:val="76BF40F9"/>
    <w:rsid w:val="76C72CA0"/>
    <w:rsid w:val="76CF20EA"/>
    <w:rsid w:val="76D02C26"/>
    <w:rsid w:val="76D63C26"/>
    <w:rsid w:val="76D6564C"/>
    <w:rsid w:val="76E36B6A"/>
    <w:rsid w:val="76ED0EF4"/>
    <w:rsid w:val="76EF7937"/>
    <w:rsid w:val="76F2295F"/>
    <w:rsid w:val="76F50A9F"/>
    <w:rsid w:val="76F54B72"/>
    <w:rsid w:val="76FA2A7D"/>
    <w:rsid w:val="76FC1359"/>
    <w:rsid w:val="76FD2D1D"/>
    <w:rsid w:val="77062DA9"/>
    <w:rsid w:val="770C0F88"/>
    <w:rsid w:val="770D005F"/>
    <w:rsid w:val="770D756F"/>
    <w:rsid w:val="770F088C"/>
    <w:rsid w:val="771244E7"/>
    <w:rsid w:val="77183FA5"/>
    <w:rsid w:val="771865D9"/>
    <w:rsid w:val="77187F65"/>
    <w:rsid w:val="771C46CE"/>
    <w:rsid w:val="77284F7D"/>
    <w:rsid w:val="7729766A"/>
    <w:rsid w:val="772D35A6"/>
    <w:rsid w:val="772D3786"/>
    <w:rsid w:val="773A62B8"/>
    <w:rsid w:val="77422DC5"/>
    <w:rsid w:val="7743723B"/>
    <w:rsid w:val="77451EB6"/>
    <w:rsid w:val="77490C6C"/>
    <w:rsid w:val="774B1AB0"/>
    <w:rsid w:val="774B3934"/>
    <w:rsid w:val="774D0C35"/>
    <w:rsid w:val="774D47BD"/>
    <w:rsid w:val="7751791A"/>
    <w:rsid w:val="775352E9"/>
    <w:rsid w:val="77551F00"/>
    <w:rsid w:val="77560455"/>
    <w:rsid w:val="775B4F33"/>
    <w:rsid w:val="775F730A"/>
    <w:rsid w:val="77646225"/>
    <w:rsid w:val="77650E66"/>
    <w:rsid w:val="77653866"/>
    <w:rsid w:val="77665075"/>
    <w:rsid w:val="776A53C0"/>
    <w:rsid w:val="776F458B"/>
    <w:rsid w:val="77721E49"/>
    <w:rsid w:val="777B5F51"/>
    <w:rsid w:val="777D347E"/>
    <w:rsid w:val="777D53E6"/>
    <w:rsid w:val="777E1FE2"/>
    <w:rsid w:val="777F4894"/>
    <w:rsid w:val="777F7D93"/>
    <w:rsid w:val="778067C2"/>
    <w:rsid w:val="77847A56"/>
    <w:rsid w:val="77884DA5"/>
    <w:rsid w:val="778C5286"/>
    <w:rsid w:val="778F0D7D"/>
    <w:rsid w:val="778F1AA1"/>
    <w:rsid w:val="778F49BD"/>
    <w:rsid w:val="77966F4C"/>
    <w:rsid w:val="779A317D"/>
    <w:rsid w:val="779D7890"/>
    <w:rsid w:val="779E1756"/>
    <w:rsid w:val="779E309B"/>
    <w:rsid w:val="77A022D6"/>
    <w:rsid w:val="77A31525"/>
    <w:rsid w:val="77A47BCA"/>
    <w:rsid w:val="77A75021"/>
    <w:rsid w:val="77AD4D1B"/>
    <w:rsid w:val="77AE203F"/>
    <w:rsid w:val="77B4796D"/>
    <w:rsid w:val="77B8689C"/>
    <w:rsid w:val="77BA458E"/>
    <w:rsid w:val="77BA4E88"/>
    <w:rsid w:val="77BD5A24"/>
    <w:rsid w:val="77C2510C"/>
    <w:rsid w:val="77C833A2"/>
    <w:rsid w:val="77C86879"/>
    <w:rsid w:val="77D21E05"/>
    <w:rsid w:val="77D26B27"/>
    <w:rsid w:val="77D961DC"/>
    <w:rsid w:val="77DA2E34"/>
    <w:rsid w:val="77DA4BE2"/>
    <w:rsid w:val="77DC6BAC"/>
    <w:rsid w:val="77E15F71"/>
    <w:rsid w:val="77E568E3"/>
    <w:rsid w:val="77E746B2"/>
    <w:rsid w:val="77E957A8"/>
    <w:rsid w:val="77EE19D2"/>
    <w:rsid w:val="77EF4577"/>
    <w:rsid w:val="77F62755"/>
    <w:rsid w:val="77F62779"/>
    <w:rsid w:val="77F82ED8"/>
    <w:rsid w:val="77F92249"/>
    <w:rsid w:val="78036043"/>
    <w:rsid w:val="780D6A49"/>
    <w:rsid w:val="780F6F82"/>
    <w:rsid w:val="781164D0"/>
    <w:rsid w:val="7813374F"/>
    <w:rsid w:val="781616FD"/>
    <w:rsid w:val="781838FF"/>
    <w:rsid w:val="781843F6"/>
    <w:rsid w:val="78191BAF"/>
    <w:rsid w:val="781A21DD"/>
    <w:rsid w:val="781A5E54"/>
    <w:rsid w:val="781B3886"/>
    <w:rsid w:val="78232A2D"/>
    <w:rsid w:val="782466AD"/>
    <w:rsid w:val="782567A5"/>
    <w:rsid w:val="782700AD"/>
    <w:rsid w:val="782A738E"/>
    <w:rsid w:val="782B31BA"/>
    <w:rsid w:val="782C6213"/>
    <w:rsid w:val="78306028"/>
    <w:rsid w:val="78316382"/>
    <w:rsid w:val="78326BCF"/>
    <w:rsid w:val="78355626"/>
    <w:rsid w:val="783643C3"/>
    <w:rsid w:val="78375EBD"/>
    <w:rsid w:val="783A01F4"/>
    <w:rsid w:val="783C589D"/>
    <w:rsid w:val="783E2636"/>
    <w:rsid w:val="784151EC"/>
    <w:rsid w:val="784563AF"/>
    <w:rsid w:val="78480067"/>
    <w:rsid w:val="7849196F"/>
    <w:rsid w:val="78591903"/>
    <w:rsid w:val="785B65FF"/>
    <w:rsid w:val="785D1993"/>
    <w:rsid w:val="785D73A1"/>
    <w:rsid w:val="785E356A"/>
    <w:rsid w:val="78620DA8"/>
    <w:rsid w:val="78620E7C"/>
    <w:rsid w:val="7862383D"/>
    <w:rsid w:val="78670B6C"/>
    <w:rsid w:val="78742634"/>
    <w:rsid w:val="787659AD"/>
    <w:rsid w:val="78786731"/>
    <w:rsid w:val="787B778C"/>
    <w:rsid w:val="787C1AF2"/>
    <w:rsid w:val="787C6A88"/>
    <w:rsid w:val="788446BE"/>
    <w:rsid w:val="78862765"/>
    <w:rsid w:val="7888219B"/>
    <w:rsid w:val="78883E95"/>
    <w:rsid w:val="78887070"/>
    <w:rsid w:val="788908C8"/>
    <w:rsid w:val="78942734"/>
    <w:rsid w:val="78945931"/>
    <w:rsid w:val="78970D25"/>
    <w:rsid w:val="78993306"/>
    <w:rsid w:val="78A04E20"/>
    <w:rsid w:val="78A3591C"/>
    <w:rsid w:val="78A36BF5"/>
    <w:rsid w:val="78A561F3"/>
    <w:rsid w:val="78A953B7"/>
    <w:rsid w:val="78AB3452"/>
    <w:rsid w:val="78B0117B"/>
    <w:rsid w:val="78B47B29"/>
    <w:rsid w:val="78B706A3"/>
    <w:rsid w:val="78B744F1"/>
    <w:rsid w:val="78B83176"/>
    <w:rsid w:val="78B91C9F"/>
    <w:rsid w:val="78B92664"/>
    <w:rsid w:val="78BB57C3"/>
    <w:rsid w:val="78BC539D"/>
    <w:rsid w:val="78C134B0"/>
    <w:rsid w:val="78C1373F"/>
    <w:rsid w:val="78C448EB"/>
    <w:rsid w:val="78C64CC0"/>
    <w:rsid w:val="78C67D14"/>
    <w:rsid w:val="78C67F88"/>
    <w:rsid w:val="78C9689B"/>
    <w:rsid w:val="78CD3535"/>
    <w:rsid w:val="78D742B0"/>
    <w:rsid w:val="78D97F0E"/>
    <w:rsid w:val="78DA009A"/>
    <w:rsid w:val="78DC2FA9"/>
    <w:rsid w:val="78DD4939"/>
    <w:rsid w:val="78DD498A"/>
    <w:rsid w:val="78E062D1"/>
    <w:rsid w:val="78EA354B"/>
    <w:rsid w:val="78EB1C8F"/>
    <w:rsid w:val="78ED2BD0"/>
    <w:rsid w:val="78F219BA"/>
    <w:rsid w:val="78F277DF"/>
    <w:rsid w:val="78F40C87"/>
    <w:rsid w:val="78F57D87"/>
    <w:rsid w:val="78F60513"/>
    <w:rsid w:val="78F66B5A"/>
    <w:rsid w:val="78F81DAC"/>
    <w:rsid w:val="78FC7FC2"/>
    <w:rsid w:val="7904171E"/>
    <w:rsid w:val="79042DE3"/>
    <w:rsid w:val="79090259"/>
    <w:rsid w:val="790D08D2"/>
    <w:rsid w:val="790D0BF3"/>
    <w:rsid w:val="790D4F70"/>
    <w:rsid w:val="790D7FE6"/>
    <w:rsid w:val="791474A8"/>
    <w:rsid w:val="79157658"/>
    <w:rsid w:val="79164340"/>
    <w:rsid w:val="79176206"/>
    <w:rsid w:val="79193B81"/>
    <w:rsid w:val="791A4BC0"/>
    <w:rsid w:val="791B299E"/>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4E12A4"/>
    <w:rsid w:val="79501475"/>
    <w:rsid w:val="79501600"/>
    <w:rsid w:val="79524043"/>
    <w:rsid w:val="795A5499"/>
    <w:rsid w:val="795E6B13"/>
    <w:rsid w:val="795F1331"/>
    <w:rsid w:val="79654980"/>
    <w:rsid w:val="796E35F2"/>
    <w:rsid w:val="796E6600"/>
    <w:rsid w:val="7971290E"/>
    <w:rsid w:val="79756908"/>
    <w:rsid w:val="79762768"/>
    <w:rsid w:val="79780B57"/>
    <w:rsid w:val="797951A9"/>
    <w:rsid w:val="797C0892"/>
    <w:rsid w:val="797C23F5"/>
    <w:rsid w:val="797D43BF"/>
    <w:rsid w:val="7989747E"/>
    <w:rsid w:val="798C57FA"/>
    <w:rsid w:val="798E4989"/>
    <w:rsid w:val="7990174F"/>
    <w:rsid w:val="79905EA0"/>
    <w:rsid w:val="799537B4"/>
    <w:rsid w:val="799A4E91"/>
    <w:rsid w:val="79A02BCA"/>
    <w:rsid w:val="79A15149"/>
    <w:rsid w:val="79A37CCA"/>
    <w:rsid w:val="79A71C2E"/>
    <w:rsid w:val="79A74BCA"/>
    <w:rsid w:val="79A75AAF"/>
    <w:rsid w:val="79A8657B"/>
    <w:rsid w:val="79AC6EF3"/>
    <w:rsid w:val="79AE39E9"/>
    <w:rsid w:val="79B57356"/>
    <w:rsid w:val="79B90F42"/>
    <w:rsid w:val="79BC0A44"/>
    <w:rsid w:val="79BD3E41"/>
    <w:rsid w:val="79BF2784"/>
    <w:rsid w:val="79C0597A"/>
    <w:rsid w:val="79C142AC"/>
    <w:rsid w:val="79C24EDF"/>
    <w:rsid w:val="79C6222F"/>
    <w:rsid w:val="79C66717"/>
    <w:rsid w:val="79C876AF"/>
    <w:rsid w:val="79C95AED"/>
    <w:rsid w:val="79D02741"/>
    <w:rsid w:val="79D62785"/>
    <w:rsid w:val="79D62A71"/>
    <w:rsid w:val="79DF1EBA"/>
    <w:rsid w:val="79E07F61"/>
    <w:rsid w:val="79E12ED9"/>
    <w:rsid w:val="79E352FF"/>
    <w:rsid w:val="79E5505B"/>
    <w:rsid w:val="79E9023D"/>
    <w:rsid w:val="79ED32F3"/>
    <w:rsid w:val="79ED6701"/>
    <w:rsid w:val="79EE2F80"/>
    <w:rsid w:val="79EE7E8E"/>
    <w:rsid w:val="79EF0A2E"/>
    <w:rsid w:val="79F30A3A"/>
    <w:rsid w:val="79F934E7"/>
    <w:rsid w:val="79FB2D0B"/>
    <w:rsid w:val="79FB2F32"/>
    <w:rsid w:val="7A027298"/>
    <w:rsid w:val="7A045CCC"/>
    <w:rsid w:val="7A052E17"/>
    <w:rsid w:val="7A097B67"/>
    <w:rsid w:val="7A0F1525"/>
    <w:rsid w:val="7A10389D"/>
    <w:rsid w:val="7A10700A"/>
    <w:rsid w:val="7A146AD1"/>
    <w:rsid w:val="7A157806"/>
    <w:rsid w:val="7A1C5763"/>
    <w:rsid w:val="7A200921"/>
    <w:rsid w:val="7A245751"/>
    <w:rsid w:val="7A262C2D"/>
    <w:rsid w:val="7A291938"/>
    <w:rsid w:val="7A303F52"/>
    <w:rsid w:val="7A3C7419"/>
    <w:rsid w:val="7A3D7CC0"/>
    <w:rsid w:val="7A4006D3"/>
    <w:rsid w:val="7A4801BB"/>
    <w:rsid w:val="7A485CE1"/>
    <w:rsid w:val="7A491EF3"/>
    <w:rsid w:val="7A4B626B"/>
    <w:rsid w:val="7A4D07BA"/>
    <w:rsid w:val="7A5132F6"/>
    <w:rsid w:val="7A545120"/>
    <w:rsid w:val="7A5863D3"/>
    <w:rsid w:val="7A5C5FAF"/>
    <w:rsid w:val="7A634604"/>
    <w:rsid w:val="7A64499E"/>
    <w:rsid w:val="7A6656B6"/>
    <w:rsid w:val="7A665F09"/>
    <w:rsid w:val="7A6C3449"/>
    <w:rsid w:val="7A711BBA"/>
    <w:rsid w:val="7A723F72"/>
    <w:rsid w:val="7A743D9C"/>
    <w:rsid w:val="7A7B2C10"/>
    <w:rsid w:val="7A7D4128"/>
    <w:rsid w:val="7A7E219D"/>
    <w:rsid w:val="7A7E70A2"/>
    <w:rsid w:val="7A8075BA"/>
    <w:rsid w:val="7A820760"/>
    <w:rsid w:val="7A87742E"/>
    <w:rsid w:val="7A8B0BA1"/>
    <w:rsid w:val="7A8F1641"/>
    <w:rsid w:val="7A9123B7"/>
    <w:rsid w:val="7A923E9A"/>
    <w:rsid w:val="7A9711EE"/>
    <w:rsid w:val="7A9A1B33"/>
    <w:rsid w:val="7A9B74B6"/>
    <w:rsid w:val="7A9C3E5C"/>
    <w:rsid w:val="7A9D1CEF"/>
    <w:rsid w:val="7AA16CBD"/>
    <w:rsid w:val="7AA360D0"/>
    <w:rsid w:val="7AA5277A"/>
    <w:rsid w:val="7AA6700D"/>
    <w:rsid w:val="7AA952CF"/>
    <w:rsid w:val="7AAC193E"/>
    <w:rsid w:val="7AAE678B"/>
    <w:rsid w:val="7AB07C78"/>
    <w:rsid w:val="7AB514B2"/>
    <w:rsid w:val="7AB756AF"/>
    <w:rsid w:val="7AB83F3A"/>
    <w:rsid w:val="7ACA29DF"/>
    <w:rsid w:val="7ACD2D7F"/>
    <w:rsid w:val="7AD27B42"/>
    <w:rsid w:val="7AD3781C"/>
    <w:rsid w:val="7AD53EC1"/>
    <w:rsid w:val="7AD61E74"/>
    <w:rsid w:val="7AD62573"/>
    <w:rsid w:val="7AD84E14"/>
    <w:rsid w:val="7ADB474B"/>
    <w:rsid w:val="7ADB7F1A"/>
    <w:rsid w:val="7ADD6400"/>
    <w:rsid w:val="7ADE0439"/>
    <w:rsid w:val="7AE13AA3"/>
    <w:rsid w:val="7AE372DB"/>
    <w:rsid w:val="7AE55787"/>
    <w:rsid w:val="7AE71AF0"/>
    <w:rsid w:val="7AE77D42"/>
    <w:rsid w:val="7AE833BC"/>
    <w:rsid w:val="7AF91DAF"/>
    <w:rsid w:val="7AF9607E"/>
    <w:rsid w:val="7AFD3DF7"/>
    <w:rsid w:val="7AFD7566"/>
    <w:rsid w:val="7AFE6E3A"/>
    <w:rsid w:val="7B002BB2"/>
    <w:rsid w:val="7B0072B4"/>
    <w:rsid w:val="7B0211AC"/>
    <w:rsid w:val="7B0C08EF"/>
    <w:rsid w:val="7B18546A"/>
    <w:rsid w:val="7B1B467F"/>
    <w:rsid w:val="7B1E73DE"/>
    <w:rsid w:val="7B1F59AA"/>
    <w:rsid w:val="7B214978"/>
    <w:rsid w:val="7B391012"/>
    <w:rsid w:val="7B394905"/>
    <w:rsid w:val="7B3E674E"/>
    <w:rsid w:val="7B471906"/>
    <w:rsid w:val="7B4A5781"/>
    <w:rsid w:val="7B4C03D4"/>
    <w:rsid w:val="7B4E09BF"/>
    <w:rsid w:val="7B546C0C"/>
    <w:rsid w:val="7B603C7C"/>
    <w:rsid w:val="7B6171E6"/>
    <w:rsid w:val="7B6452CE"/>
    <w:rsid w:val="7B65510B"/>
    <w:rsid w:val="7B65590F"/>
    <w:rsid w:val="7B696311"/>
    <w:rsid w:val="7B6E2AB1"/>
    <w:rsid w:val="7B6F0D2E"/>
    <w:rsid w:val="7B705F89"/>
    <w:rsid w:val="7B736B52"/>
    <w:rsid w:val="7B771CED"/>
    <w:rsid w:val="7B7C1A5E"/>
    <w:rsid w:val="7B841287"/>
    <w:rsid w:val="7B8A691F"/>
    <w:rsid w:val="7B8D07A1"/>
    <w:rsid w:val="7B8E72ED"/>
    <w:rsid w:val="7B901B0B"/>
    <w:rsid w:val="7B9422CC"/>
    <w:rsid w:val="7B96256E"/>
    <w:rsid w:val="7B9E7675"/>
    <w:rsid w:val="7BA0581E"/>
    <w:rsid w:val="7BA22D26"/>
    <w:rsid w:val="7BA428F4"/>
    <w:rsid w:val="7BA521BC"/>
    <w:rsid w:val="7BA63294"/>
    <w:rsid w:val="7BA774D1"/>
    <w:rsid w:val="7BAA061D"/>
    <w:rsid w:val="7BAA2B37"/>
    <w:rsid w:val="7BAB7079"/>
    <w:rsid w:val="7BB145C1"/>
    <w:rsid w:val="7BB2241E"/>
    <w:rsid w:val="7BB37F9E"/>
    <w:rsid w:val="7BBD1B11"/>
    <w:rsid w:val="7BC17EBE"/>
    <w:rsid w:val="7BC212EB"/>
    <w:rsid w:val="7BC43666"/>
    <w:rsid w:val="7BC50D7F"/>
    <w:rsid w:val="7BC81295"/>
    <w:rsid w:val="7BC8293C"/>
    <w:rsid w:val="7BC87053"/>
    <w:rsid w:val="7BCB1412"/>
    <w:rsid w:val="7BD01BA1"/>
    <w:rsid w:val="7BD07A23"/>
    <w:rsid w:val="7BD13894"/>
    <w:rsid w:val="7BD64EE8"/>
    <w:rsid w:val="7BDA7B3A"/>
    <w:rsid w:val="7BDC009C"/>
    <w:rsid w:val="7BDE0174"/>
    <w:rsid w:val="7BDF18E6"/>
    <w:rsid w:val="7BE131F6"/>
    <w:rsid w:val="7BE558B5"/>
    <w:rsid w:val="7BEE6A15"/>
    <w:rsid w:val="7BF11348"/>
    <w:rsid w:val="7BF4232A"/>
    <w:rsid w:val="7BF542FE"/>
    <w:rsid w:val="7BFF0642"/>
    <w:rsid w:val="7C025EFA"/>
    <w:rsid w:val="7C046174"/>
    <w:rsid w:val="7C05243A"/>
    <w:rsid w:val="7C056E44"/>
    <w:rsid w:val="7C0E7D8C"/>
    <w:rsid w:val="7C1032C9"/>
    <w:rsid w:val="7C1A5EF5"/>
    <w:rsid w:val="7C206952"/>
    <w:rsid w:val="7C25298A"/>
    <w:rsid w:val="7C2D1C60"/>
    <w:rsid w:val="7C2D5C29"/>
    <w:rsid w:val="7C306953"/>
    <w:rsid w:val="7C3832F5"/>
    <w:rsid w:val="7C3945CD"/>
    <w:rsid w:val="7C42281E"/>
    <w:rsid w:val="7C472DAB"/>
    <w:rsid w:val="7C550FEC"/>
    <w:rsid w:val="7C574C21"/>
    <w:rsid w:val="7C5F4D1F"/>
    <w:rsid w:val="7C610C91"/>
    <w:rsid w:val="7C613AEC"/>
    <w:rsid w:val="7C6271F4"/>
    <w:rsid w:val="7C655448"/>
    <w:rsid w:val="7C686C61"/>
    <w:rsid w:val="7C6E7E2C"/>
    <w:rsid w:val="7C734075"/>
    <w:rsid w:val="7C7468D9"/>
    <w:rsid w:val="7C764182"/>
    <w:rsid w:val="7C773CA6"/>
    <w:rsid w:val="7C7E056D"/>
    <w:rsid w:val="7C815D2A"/>
    <w:rsid w:val="7C831756"/>
    <w:rsid w:val="7C8348FB"/>
    <w:rsid w:val="7C835849"/>
    <w:rsid w:val="7C8415C1"/>
    <w:rsid w:val="7C8C4CAB"/>
    <w:rsid w:val="7C982736"/>
    <w:rsid w:val="7C9A2FA3"/>
    <w:rsid w:val="7C9E2682"/>
    <w:rsid w:val="7C9E5A24"/>
    <w:rsid w:val="7CA0289E"/>
    <w:rsid w:val="7CA12A3F"/>
    <w:rsid w:val="7CA178FB"/>
    <w:rsid w:val="7CA3583F"/>
    <w:rsid w:val="7CA67728"/>
    <w:rsid w:val="7CAE7576"/>
    <w:rsid w:val="7CB027DF"/>
    <w:rsid w:val="7CB2364E"/>
    <w:rsid w:val="7CB271E9"/>
    <w:rsid w:val="7CB62523"/>
    <w:rsid w:val="7CB912D6"/>
    <w:rsid w:val="7CCA5583"/>
    <w:rsid w:val="7CCE6E72"/>
    <w:rsid w:val="7CCF1812"/>
    <w:rsid w:val="7CD10CAA"/>
    <w:rsid w:val="7CD72F9B"/>
    <w:rsid w:val="7CD803E6"/>
    <w:rsid w:val="7CDF394D"/>
    <w:rsid w:val="7CE0713F"/>
    <w:rsid w:val="7CE146B6"/>
    <w:rsid w:val="7CE65C11"/>
    <w:rsid w:val="7CE70935"/>
    <w:rsid w:val="7CE95686"/>
    <w:rsid w:val="7CE96053"/>
    <w:rsid w:val="7CF31FF6"/>
    <w:rsid w:val="7CF46746"/>
    <w:rsid w:val="7CF84A31"/>
    <w:rsid w:val="7CF95B0B"/>
    <w:rsid w:val="7CFC44C2"/>
    <w:rsid w:val="7CFC7D9A"/>
    <w:rsid w:val="7CFF1C44"/>
    <w:rsid w:val="7CFF28B4"/>
    <w:rsid w:val="7D013B39"/>
    <w:rsid w:val="7D042B08"/>
    <w:rsid w:val="7D060FAD"/>
    <w:rsid w:val="7D0826CA"/>
    <w:rsid w:val="7D087430"/>
    <w:rsid w:val="7D0A41BC"/>
    <w:rsid w:val="7D0D06E5"/>
    <w:rsid w:val="7D130509"/>
    <w:rsid w:val="7D1946C0"/>
    <w:rsid w:val="7D1D782A"/>
    <w:rsid w:val="7D1D7FE9"/>
    <w:rsid w:val="7D231D04"/>
    <w:rsid w:val="7D292A41"/>
    <w:rsid w:val="7D2A5CCB"/>
    <w:rsid w:val="7D377B94"/>
    <w:rsid w:val="7D401CAA"/>
    <w:rsid w:val="7D442ADE"/>
    <w:rsid w:val="7D4E195B"/>
    <w:rsid w:val="7D4E2E80"/>
    <w:rsid w:val="7D50302A"/>
    <w:rsid w:val="7D515EFA"/>
    <w:rsid w:val="7D5431B0"/>
    <w:rsid w:val="7D552AEA"/>
    <w:rsid w:val="7D5B4BA5"/>
    <w:rsid w:val="7D635C6D"/>
    <w:rsid w:val="7D64087E"/>
    <w:rsid w:val="7D642C85"/>
    <w:rsid w:val="7D69117D"/>
    <w:rsid w:val="7D696CB2"/>
    <w:rsid w:val="7D6B4608"/>
    <w:rsid w:val="7D6B6AB1"/>
    <w:rsid w:val="7D6F06CE"/>
    <w:rsid w:val="7D722672"/>
    <w:rsid w:val="7D74313D"/>
    <w:rsid w:val="7D7A555A"/>
    <w:rsid w:val="7D7F5298"/>
    <w:rsid w:val="7D8362BA"/>
    <w:rsid w:val="7D8B7B11"/>
    <w:rsid w:val="7D8E6354"/>
    <w:rsid w:val="7D965A4F"/>
    <w:rsid w:val="7D983576"/>
    <w:rsid w:val="7D9F0F7A"/>
    <w:rsid w:val="7D9F66B2"/>
    <w:rsid w:val="7DA843EE"/>
    <w:rsid w:val="7DA948C4"/>
    <w:rsid w:val="7DAB10BD"/>
    <w:rsid w:val="7DAE2D99"/>
    <w:rsid w:val="7DAF4AB4"/>
    <w:rsid w:val="7DB0182A"/>
    <w:rsid w:val="7DBE39FF"/>
    <w:rsid w:val="7DBE609A"/>
    <w:rsid w:val="7DBF2E7A"/>
    <w:rsid w:val="7DBF4FA6"/>
    <w:rsid w:val="7DC223A1"/>
    <w:rsid w:val="7DC262C1"/>
    <w:rsid w:val="7DC266E0"/>
    <w:rsid w:val="7DC4279D"/>
    <w:rsid w:val="7DCA054D"/>
    <w:rsid w:val="7DCC7A63"/>
    <w:rsid w:val="7DD74D60"/>
    <w:rsid w:val="7DD7657D"/>
    <w:rsid w:val="7DD76E42"/>
    <w:rsid w:val="7DDA6C39"/>
    <w:rsid w:val="7DE15552"/>
    <w:rsid w:val="7DE16744"/>
    <w:rsid w:val="7DE653AB"/>
    <w:rsid w:val="7DE71438"/>
    <w:rsid w:val="7DEB2C44"/>
    <w:rsid w:val="7DED0633"/>
    <w:rsid w:val="7DF464FC"/>
    <w:rsid w:val="7DF52776"/>
    <w:rsid w:val="7DFB573F"/>
    <w:rsid w:val="7DFE63E1"/>
    <w:rsid w:val="7E006A11"/>
    <w:rsid w:val="7E043ED9"/>
    <w:rsid w:val="7E096221"/>
    <w:rsid w:val="7E104623"/>
    <w:rsid w:val="7E176B90"/>
    <w:rsid w:val="7E18519E"/>
    <w:rsid w:val="7E186CB2"/>
    <w:rsid w:val="7E1A2016"/>
    <w:rsid w:val="7E1C55F3"/>
    <w:rsid w:val="7E202566"/>
    <w:rsid w:val="7E222965"/>
    <w:rsid w:val="7E290672"/>
    <w:rsid w:val="7E293001"/>
    <w:rsid w:val="7E2D6A9A"/>
    <w:rsid w:val="7E2E7D3F"/>
    <w:rsid w:val="7E2F1D57"/>
    <w:rsid w:val="7E327E17"/>
    <w:rsid w:val="7E330B2F"/>
    <w:rsid w:val="7E347694"/>
    <w:rsid w:val="7E355268"/>
    <w:rsid w:val="7E37347A"/>
    <w:rsid w:val="7E3763AF"/>
    <w:rsid w:val="7E3B5911"/>
    <w:rsid w:val="7E452536"/>
    <w:rsid w:val="7E495416"/>
    <w:rsid w:val="7E497873"/>
    <w:rsid w:val="7E4A44B6"/>
    <w:rsid w:val="7E4C610E"/>
    <w:rsid w:val="7E4C7986"/>
    <w:rsid w:val="7E523F24"/>
    <w:rsid w:val="7E570488"/>
    <w:rsid w:val="7E573082"/>
    <w:rsid w:val="7E593C4C"/>
    <w:rsid w:val="7E6B34F5"/>
    <w:rsid w:val="7E712F31"/>
    <w:rsid w:val="7E717724"/>
    <w:rsid w:val="7E73403B"/>
    <w:rsid w:val="7E750E81"/>
    <w:rsid w:val="7E760C9A"/>
    <w:rsid w:val="7E761EFC"/>
    <w:rsid w:val="7E79060D"/>
    <w:rsid w:val="7E7A2C7B"/>
    <w:rsid w:val="7E7E2B41"/>
    <w:rsid w:val="7E8104AE"/>
    <w:rsid w:val="7E8D3E75"/>
    <w:rsid w:val="7E8D6E52"/>
    <w:rsid w:val="7E8F694D"/>
    <w:rsid w:val="7E9044A6"/>
    <w:rsid w:val="7E922E52"/>
    <w:rsid w:val="7E933D3D"/>
    <w:rsid w:val="7E996A44"/>
    <w:rsid w:val="7E9C7095"/>
    <w:rsid w:val="7E9E2A10"/>
    <w:rsid w:val="7EA10518"/>
    <w:rsid w:val="7EA37537"/>
    <w:rsid w:val="7EA37826"/>
    <w:rsid w:val="7EA87297"/>
    <w:rsid w:val="7EAE1E9B"/>
    <w:rsid w:val="7EAF0B77"/>
    <w:rsid w:val="7EB26329"/>
    <w:rsid w:val="7EB56059"/>
    <w:rsid w:val="7EB63A42"/>
    <w:rsid w:val="7EB73383"/>
    <w:rsid w:val="7EBD506F"/>
    <w:rsid w:val="7EC206DA"/>
    <w:rsid w:val="7EC22792"/>
    <w:rsid w:val="7EC23404"/>
    <w:rsid w:val="7EC57DB4"/>
    <w:rsid w:val="7EC9371F"/>
    <w:rsid w:val="7ECE7D0D"/>
    <w:rsid w:val="7ED55364"/>
    <w:rsid w:val="7ED61FF8"/>
    <w:rsid w:val="7ED766B7"/>
    <w:rsid w:val="7EDD6AFE"/>
    <w:rsid w:val="7EDE52DA"/>
    <w:rsid w:val="7EE53087"/>
    <w:rsid w:val="7EE84089"/>
    <w:rsid w:val="7EE91AD8"/>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A70E2"/>
    <w:rsid w:val="7F0B4343"/>
    <w:rsid w:val="7F0C0396"/>
    <w:rsid w:val="7F0F0634"/>
    <w:rsid w:val="7F111CB1"/>
    <w:rsid w:val="7F11316C"/>
    <w:rsid w:val="7F121106"/>
    <w:rsid w:val="7F160CCE"/>
    <w:rsid w:val="7F182BC0"/>
    <w:rsid w:val="7F18438A"/>
    <w:rsid w:val="7F204B93"/>
    <w:rsid w:val="7F233D48"/>
    <w:rsid w:val="7F25554C"/>
    <w:rsid w:val="7F2618F3"/>
    <w:rsid w:val="7F314300"/>
    <w:rsid w:val="7F340461"/>
    <w:rsid w:val="7F35713F"/>
    <w:rsid w:val="7F3757D3"/>
    <w:rsid w:val="7F390D88"/>
    <w:rsid w:val="7F3A2780"/>
    <w:rsid w:val="7F3A44DE"/>
    <w:rsid w:val="7F3A7611"/>
    <w:rsid w:val="7F3B01C9"/>
    <w:rsid w:val="7F4A17F6"/>
    <w:rsid w:val="7F4D7FF2"/>
    <w:rsid w:val="7F517E80"/>
    <w:rsid w:val="7F536DE1"/>
    <w:rsid w:val="7F5B0CFF"/>
    <w:rsid w:val="7F5E287B"/>
    <w:rsid w:val="7F6128F4"/>
    <w:rsid w:val="7F6339F7"/>
    <w:rsid w:val="7F6E10C2"/>
    <w:rsid w:val="7F7E49B6"/>
    <w:rsid w:val="7F8403DB"/>
    <w:rsid w:val="7F8660CD"/>
    <w:rsid w:val="7F8A2E2C"/>
    <w:rsid w:val="7F95352F"/>
    <w:rsid w:val="7F963419"/>
    <w:rsid w:val="7F98528E"/>
    <w:rsid w:val="7FA069EC"/>
    <w:rsid w:val="7FA82443"/>
    <w:rsid w:val="7FAA6CFF"/>
    <w:rsid w:val="7FB351E6"/>
    <w:rsid w:val="7FB422D4"/>
    <w:rsid w:val="7FB87991"/>
    <w:rsid w:val="7FBE43E0"/>
    <w:rsid w:val="7FC923CC"/>
    <w:rsid w:val="7FCE327F"/>
    <w:rsid w:val="7FD277AE"/>
    <w:rsid w:val="7FDA2CD0"/>
    <w:rsid w:val="7FDA46EF"/>
    <w:rsid w:val="7FDB769F"/>
    <w:rsid w:val="7FE60FE4"/>
    <w:rsid w:val="7FEC3961"/>
    <w:rsid w:val="7FEC7AE0"/>
    <w:rsid w:val="7FEE568F"/>
    <w:rsid w:val="7FEF3E84"/>
    <w:rsid w:val="7FF10D9A"/>
    <w:rsid w:val="7FF4109E"/>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7"/>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91"/>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81"/>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2"/>
    <w:qFormat/>
    <w:uiPriority w:val="0"/>
    <w:pPr>
      <w:tabs>
        <w:tab w:val="left" w:pos="2144"/>
        <w:tab w:val="clear" w:pos="2000"/>
      </w:tabs>
      <w:ind w:left="2144" w:hanging="1008"/>
      <w:outlineLvl w:val="4"/>
    </w:pPr>
    <w:rPr>
      <w:sz w:val="22"/>
    </w:rPr>
  </w:style>
  <w:style w:type="paragraph" w:styleId="7">
    <w:name w:val="heading 6"/>
    <w:basedOn w:val="8"/>
    <w:next w:val="1"/>
    <w:link w:val="70"/>
    <w:qFormat/>
    <w:uiPriority w:val="0"/>
    <w:pPr>
      <w:tabs>
        <w:tab w:val="left" w:pos="2144"/>
        <w:tab w:val="left" w:pos="2288"/>
      </w:tabs>
      <w:ind w:left="2288" w:hanging="1152"/>
      <w:outlineLvl w:val="5"/>
    </w:pPr>
  </w:style>
  <w:style w:type="paragraph" w:styleId="9">
    <w:name w:val="heading 7"/>
    <w:basedOn w:val="1"/>
    <w:next w:val="1"/>
    <w:link w:val="86"/>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2"/>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4"/>
    <w:qFormat/>
    <w:uiPriority w:val="0"/>
    <w:pPr>
      <w:tabs>
        <w:tab w:val="left" w:pos="2720"/>
        <w:tab w:val="clear" w:pos="2576"/>
      </w:tabs>
      <w:ind w:left="2720" w:hanging="1584"/>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nhideWhenUsed/>
    <w:qFormat/>
    <w:uiPriority w:val="99"/>
    <w:pPr>
      <w:ind w:left="200" w:hanging="200" w:hangingChars="200"/>
      <w:contextualSpacing/>
    </w:pPr>
  </w:style>
  <w:style w:type="paragraph" w:styleId="15">
    <w:name w:val="caption"/>
    <w:basedOn w:val="1"/>
    <w:next w:val="1"/>
    <w:link w:val="76"/>
    <w:qFormat/>
    <w:uiPriority w:val="0"/>
    <w:pPr>
      <w:widowControl/>
      <w:spacing w:before="152"/>
    </w:pPr>
    <w:rPr>
      <w:rFonts w:ascii="Arial" w:hAnsi="Arial" w:eastAsia="黑体"/>
      <w:kern w:val="0"/>
      <w:sz w:val="20"/>
      <w:szCs w:val="20"/>
    </w:rPr>
  </w:style>
  <w:style w:type="paragraph" w:styleId="16">
    <w:name w:val="Document Map"/>
    <w:basedOn w:val="1"/>
    <w:link w:val="85"/>
    <w:unhideWhenUsed/>
    <w:qFormat/>
    <w:uiPriority w:val="99"/>
    <w:rPr>
      <w:rFonts w:ascii="宋体"/>
      <w:kern w:val="0"/>
      <w:sz w:val="18"/>
      <w:szCs w:val="18"/>
    </w:rPr>
  </w:style>
  <w:style w:type="paragraph" w:styleId="17">
    <w:name w:val="annotation text"/>
    <w:basedOn w:val="1"/>
    <w:link w:val="94"/>
    <w:unhideWhenUsed/>
    <w:qFormat/>
    <w:uiPriority w:val="99"/>
    <w:rPr>
      <w:sz w:val="20"/>
      <w:szCs w:val="20"/>
    </w:rPr>
  </w:style>
  <w:style w:type="paragraph" w:styleId="18">
    <w:name w:val="Body Text"/>
    <w:basedOn w:val="1"/>
    <w:link w:val="79"/>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9">
    <w:name w:val="Balloon Text"/>
    <w:basedOn w:val="1"/>
    <w:link w:val="82"/>
    <w:unhideWhenUsed/>
    <w:qFormat/>
    <w:uiPriority w:val="99"/>
    <w:rPr>
      <w:sz w:val="18"/>
      <w:szCs w:val="18"/>
    </w:rPr>
  </w:style>
  <w:style w:type="paragraph" w:styleId="20">
    <w:name w:val="footer"/>
    <w:basedOn w:val="1"/>
    <w:link w:val="88"/>
    <w:unhideWhenUsed/>
    <w:qFormat/>
    <w:uiPriority w:val="99"/>
    <w:pPr>
      <w:tabs>
        <w:tab w:val="center" w:pos="4153"/>
        <w:tab w:val="right" w:pos="8306"/>
      </w:tabs>
      <w:jc w:val="left"/>
    </w:pPr>
  </w:style>
  <w:style w:type="paragraph" w:styleId="21">
    <w:name w:val="header"/>
    <w:basedOn w:val="1"/>
    <w:link w:val="84"/>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4">
    <w:name w:val="index 1"/>
    <w:basedOn w:val="1"/>
    <w:next w:val="1"/>
    <w:semiHidden/>
    <w:qFormat/>
    <w:uiPriority w:val="0"/>
    <w:pPr>
      <w:keepLines/>
      <w:spacing w:after="0"/>
    </w:pPr>
  </w:style>
  <w:style w:type="paragraph" w:styleId="25">
    <w:name w:val="index 2"/>
    <w:basedOn w:val="24"/>
    <w:next w:val="1"/>
    <w:semiHidden/>
    <w:qFormat/>
    <w:uiPriority w:val="0"/>
    <w:pPr>
      <w:ind w:left="284"/>
    </w:pPr>
  </w:style>
  <w:style w:type="paragraph" w:styleId="26">
    <w:name w:val="annotation subject"/>
    <w:basedOn w:val="17"/>
    <w:next w:val="17"/>
    <w:link w:val="89"/>
    <w:unhideWhenUsed/>
    <w:qFormat/>
    <w:uiPriority w:val="99"/>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rFonts w:ascii="Calibri" w:hAnsi="Calibri" w:eastAsia="宋体" w:cs="Calibri"/>
      <w:bCs/>
      <w:sz w:val="24"/>
    </w:rPr>
  </w:style>
  <w:style w:type="character" w:styleId="31">
    <w:name w:val="page number"/>
    <w:basedOn w:val="29"/>
    <w:semiHidden/>
    <w:qFormat/>
    <w:uiPriority w:val="0"/>
  </w:style>
  <w:style w:type="character" w:styleId="32">
    <w:name w:val="Emphasis"/>
    <w:qFormat/>
    <w:uiPriority w:val="20"/>
    <w:rPr>
      <w:color w:val="CC0000"/>
    </w:rPr>
  </w:style>
  <w:style w:type="character" w:styleId="33">
    <w:name w:val="Hyperlink"/>
    <w:basedOn w:val="29"/>
    <w:qFormat/>
    <w:uiPriority w:val="0"/>
    <w:rPr>
      <w:color w:val="0000FF"/>
      <w:u w:val="single"/>
    </w:rPr>
  </w:style>
  <w:style w:type="character" w:styleId="34">
    <w:name w:val="annotation reference"/>
    <w:unhideWhenUsed/>
    <w:qFormat/>
    <w:uiPriority w:val="99"/>
    <w:rPr>
      <w:sz w:val="16"/>
      <w:szCs w:val="16"/>
    </w:rPr>
  </w:style>
  <w:style w:type="character" w:styleId="35">
    <w:name w:val="HTML Cite"/>
    <w:unhideWhenUsed/>
    <w:qFormat/>
    <w:uiPriority w:val="99"/>
    <w:rPr>
      <w:color w:val="008000"/>
    </w:rPr>
  </w:style>
  <w:style w:type="paragraph" w:customStyle="1" w:styleId="36">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7">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8">
    <w:name w:val="List Paragraph"/>
    <w:basedOn w:val="1"/>
    <w:qFormat/>
    <w:uiPriority w:val="34"/>
    <w:pPr>
      <w:ind w:firstLine="420" w:firstLineChars="200"/>
    </w:pPr>
  </w:style>
  <w:style w:type="paragraph" w:customStyle="1" w:styleId="39">
    <w:name w:val="TAH"/>
    <w:basedOn w:val="40"/>
    <w:link w:val="65"/>
    <w:qFormat/>
    <w:uiPriority w:val="99"/>
    <w:rPr>
      <w:b/>
    </w:rPr>
  </w:style>
  <w:style w:type="paragraph" w:customStyle="1" w:styleId="40">
    <w:name w:val="TAC"/>
    <w:basedOn w:val="41"/>
    <w:link w:val="80"/>
    <w:qFormat/>
    <w:uiPriority w:val="0"/>
    <w:pPr>
      <w:jc w:val="center"/>
    </w:pPr>
    <w:rPr>
      <w:rFonts w:eastAsia="Times New Roman"/>
      <w:lang w:eastAsia="ja-JP"/>
    </w:rPr>
  </w:style>
  <w:style w:type="paragraph" w:customStyle="1" w:styleId="41">
    <w:name w:val="TAL"/>
    <w:basedOn w:val="1"/>
    <w:link w:val="69"/>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2">
    <w:name w:val="正文1"/>
    <w:basedOn w:val="1"/>
    <w:link w:val="66"/>
    <w:qFormat/>
    <w:uiPriority w:val="0"/>
    <w:pPr>
      <w:adjustRightInd w:val="0"/>
      <w:spacing w:after="180"/>
    </w:pPr>
    <w:rPr>
      <w:kern w:val="0"/>
      <w:sz w:val="20"/>
      <w:szCs w:val="20"/>
    </w:rPr>
  </w:style>
  <w:style w:type="paragraph" w:customStyle="1" w:styleId="43">
    <w:name w:val="char char char"/>
    <w:basedOn w:val="42"/>
    <w:link w:val="83"/>
    <w:qFormat/>
    <w:uiPriority w:val="0"/>
    <w:pPr>
      <w:keepNext/>
      <w:keepLines/>
      <w:widowControl/>
      <w:spacing w:before="120"/>
      <w:ind w:firstLine="40"/>
      <w:outlineLvl w:val="2"/>
    </w:pPr>
    <w:rPr>
      <w:rFonts w:ascii="Arial" w:hAnsi="Arial"/>
      <w:sz w:val="24"/>
      <w:szCs w:val="28"/>
    </w:rPr>
  </w:style>
  <w:style w:type="paragraph" w:customStyle="1" w:styleId="44">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5">
    <w:name w:val="NO"/>
    <w:basedOn w:val="1"/>
    <w:link w:val="64"/>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7">
    <w:name w:val="EQ"/>
    <w:basedOn w:val="1"/>
    <w:next w:val="1"/>
    <w:qFormat/>
    <w:uiPriority w:val="0"/>
    <w:pPr>
      <w:keepLines/>
      <w:tabs>
        <w:tab w:val="center" w:pos="4536"/>
        <w:tab w:val="right" w:pos="9072"/>
      </w:tabs>
    </w:pPr>
  </w:style>
  <w:style w:type="paragraph" w:customStyle="1" w:styleId="48">
    <w:name w:val="Table_title"/>
    <w:basedOn w:val="1"/>
    <w:next w:val="36"/>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9">
    <w:name w:val="TH"/>
    <w:basedOn w:val="50"/>
    <w:link w:val="78"/>
    <w:qFormat/>
    <w:uiPriority w:val="0"/>
    <w:pPr>
      <w:keepNext/>
      <w:keepLines/>
      <w:widowControl/>
      <w:overflowPunct w:val="0"/>
      <w:autoSpaceDE w:val="0"/>
      <w:autoSpaceDN w:val="0"/>
      <w:adjustRightInd w:val="0"/>
      <w:spacing w:before="60" w:after="180"/>
      <w:jc w:val="center"/>
      <w:textAlignment w:val="baseline"/>
    </w:pPr>
    <w:rPr>
      <w:rFonts w:ascii="Arial" w:hAnsi="Arial"/>
      <w:bCs/>
      <w:kern w:val="0"/>
      <w:sz w:val="20"/>
      <w:szCs w:val="20"/>
      <w:lang w:val="en-GB"/>
    </w:rPr>
  </w:style>
  <w:style w:type="paragraph" w:customStyle="1" w:styleId="50">
    <w:name w:val="FL"/>
    <w:basedOn w:val="1"/>
    <w:qFormat/>
    <w:uiPriority w:val="0"/>
    <w:pPr>
      <w:keepNext/>
      <w:keepLines/>
      <w:spacing w:before="60"/>
      <w:jc w:val="center"/>
    </w:pPr>
    <w:rPr>
      <w:b/>
    </w:rPr>
  </w:style>
  <w:style w:type="paragraph" w:styleId="51">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2">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3">
    <w:name w:val="TAN"/>
    <w:basedOn w:val="1"/>
    <w:link w:val="62"/>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4">
    <w:name w:val="TF"/>
    <w:basedOn w:val="49"/>
    <w:qFormat/>
    <w:uiPriority w:val="0"/>
    <w:pPr>
      <w:keepNext w:val="0"/>
      <w:spacing w:before="0" w:after="240"/>
    </w:pPr>
  </w:style>
  <w:style w:type="paragraph" w:customStyle="1" w:styleId="55">
    <w:name w:val="B1"/>
    <w:basedOn w:val="14"/>
    <w:link w:val="61"/>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6">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7">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8">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9">
    <w:name w:val="char char"/>
    <w:basedOn w:val="42"/>
    <w:link w:val="75"/>
    <w:qFormat/>
    <w:uiPriority w:val="0"/>
    <w:pPr>
      <w:spacing w:before="180" w:after="120"/>
      <w:outlineLvl w:val="1"/>
    </w:pPr>
    <w:rPr>
      <w:rFonts w:ascii="Arial" w:hAnsi="Arial"/>
      <w:sz w:val="28"/>
      <w:szCs w:val="32"/>
    </w:rPr>
  </w:style>
  <w:style w:type="paragraph" w:customStyle="1" w:styleId="60">
    <w:name w:val="Char"/>
    <w:basedOn w:val="38"/>
    <w:link w:val="77"/>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61">
    <w:name w:val="B1 Char"/>
    <w:link w:val="55"/>
    <w:qFormat/>
    <w:uiPriority w:val="0"/>
    <w:rPr>
      <w:rFonts w:ascii="Times New Roman" w:hAnsi="Times New Roman" w:eastAsia="MS Mincho"/>
      <w:lang w:val="en-GB" w:eastAsia="de-DE"/>
    </w:rPr>
  </w:style>
  <w:style w:type="character" w:customStyle="1" w:styleId="62">
    <w:name w:val="TAN Char"/>
    <w:link w:val="53"/>
    <w:qFormat/>
    <w:uiPriority w:val="0"/>
    <w:rPr>
      <w:rFonts w:ascii="Arial" w:hAnsi="Arial" w:eastAsia="宋体"/>
      <w:sz w:val="18"/>
      <w:szCs w:val="18"/>
      <w:lang w:val="en-GB"/>
    </w:rPr>
  </w:style>
  <w:style w:type="character" w:customStyle="1" w:styleId="63">
    <w:name w:val="默认段落字体1"/>
    <w:qFormat/>
    <w:uiPriority w:val="0"/>
  </w:style>
  <w:style w:type="character" w:customStyle="1" w:styleId="64">
    <w:name w:val="NO Char"/>
    <w:link w:val="45"/>
    <w:qFormat/>
    <w:uiPriority w:val="0"/>
    <w:rPr>
      <w:rFonts w:ascii="Times New Roman" w:hAnsi="Times New Roman" w:eastAsia="Times New Roman"/>
      <w:lang w:val="en-GB"/>
    </w:rPr>
  </w:style>
  <w:style w:type="character" w:customStyle="1" w:styleId="65">
    <w:name w:val="TAH Car"/>
    <w:link w:val="39"/>
    <w:qFormat/>
    <w:uiPriority w:val="99"/>
    <w:rPr>
      <w:rFonts w:ascii="Arial" w:hAnsi="Arial" w:eastAsia="Times New Roman" w:cs="Times New Roman"/>
      <w:b/>
      <w:kern w:val="0"/>
      <w:sz w:val="18"/>
      <w:szCs w:val="20"/>
      <w:lang w:val="en-GB" w:eastAsia="ja-JP"/>
    </w:rPr>
  </w:style>
  <w:style w:type="character" w:customStyle="1" w:styleId="66">
    <w:name w:val="正文1 Char"/>
    <w:link w:val="42"/>
    <w:qFormat/>
    <w:uiPriority w:val="0"/>
    <w:rPr>
      <w:rFonts w:ascii="Times New Roman" w:hAnsi="Times New Roman" w:eastAsia="宋体" w:cs="Times New Roman"/>
      <w:kern w:val="0"/>
      <w:sz w:val="20"/>
      <w:szCs w:val="20"/>
    </w:rPr>
  </w:style>
  <w:style w:type="character" w:customStyle="1" w:styleId="67">
    <w:name w:val="keyword"/>
    <w:basedOn w:val="29"/>
    <w:qFormat/>
    <w:uiPriority w:val="0"/>
  </w:style>
  <w:style w:type="character" w:customStyle="1" w:styleId="68">
    <w:name w:val="c-icon"/>
    <w:basedOn w:val="29"/>
    <w:qFormat/>
    <w:uiPriority w:val="0"/>
  </w:style>
  <w:style w:type="character" w:customStyle="1" w:styleId="69">
    <w:name w:val="TAL Char"/>
    <w:link w:val="41"/>
    <w:qFormat/>
    <w:uiPriority w:val="0"/>
    <w:rPr>
      <w:rFonts w:ascii="Arial" w:hAnsi="Arial"/>
      <w:sz w:val="18"/>
      <w:lang w:val="en-GB" w:eastAsia="en-US"/>
    </w:rPr>
  </w:style>
  <w:style w:type="character" w:customStyle="1" w:styleId="70">
    <w:name w:val="标题 6 字符"/>
    <w:link w:val="7"/>
    <w:qFormat/>
    <w:uiPriority w:val="0"/>
    <w:rPr>
      <w:rFonts w:ascii="Arial" w:hAnsi="Arial" w:eastAsia="宋体"/>
      <w:lang w:val="en-GB" w:eastAsia="en-US"/>
    </w:rPr>
  </w:style>
  <w:style w:type="character" w:customStyle="1" w:styleId="71">
    <w:name w:val="c-icon14"/>
    <w:basedOn w:val="29"/>
    <w:qFormat/>
    <w:uiPriority w:val="0"/>
  </w:style>
  <w:style w:type="character" w:customStyle="1" w:styleId="72">
    <w:name w:val="标题 8 字符"/>
    <w:link w:val="10"/>
    <w:qFormat/>
    <w:uiPriority w:val="0"/>
    <w:rPr>
      <w:rFonts w:ascii="Arial" w:hAnsi="Arial" w:eastAsia="宋体"/>
      <w:sz w:val="36"/>
      <w:lang w:val="en-GB" w:eastAsia="en-US"/>
    </w:rPr>
  </w:style>
  <w:style w:type="character" w:customStyle="1" w:styleId="73">
    <w:name w:val="op_dict_text2"/>
    <w:basedOn w:val="29"/>
    <w:qFormat/>
    <w:uiPriority w:val="0"/>
  </w:style>
  <w:style w:type="character" w:customStyle="1" w:styleId="74">
    <w:name w:val="标题 9 字符"/>
    <w:link w:val="11"/>
    <w:qFormat/>
    <w:uiPriority w:val="0"/>
    <w:rPr>
      <w:rFonts w:ascii="Arial" w:hAnsi="Arial" w:eastAsia="宋体"/>
      <w:sz w:val="36"/>
      <w:lang w:val="en-GB" w:eastAsia="en-US"/>
    </w:rPr>
  </w:style>
  <w:style w:type="character" w:customStyle="1" w:styleId="75">
    <w:name w:val="char char Char"/>
    <w:link w:val="59"/>
    <w:qFormat/>
    <w:uiPriority w:val="0"/>
    <w:rPr>
      <w:rFonts w:ascii="Arial" w:hAnsi="Arial" w:eastAsia="宋体" w:cs="Times New Roman"/>
      <w:kern w:val="0"/>
      <w:sz w:val="28"/>
      <w:szCs w:val="32"/>
    </w:rPr>
  </w:style>
  <w:style w:type="character" w:customStyle="1" w:styleId="76">
    <w:name w:val="题注 字符"/>
    <w:link w:val="15"/>
    <w:qFormat/>
    <w:uiPriority w:val="0"/>
    <w:rPr>
      <w:rFonts w:ascii="Arial" w:hAnsi="Arial" w:eastAsia="黑体"/>
    </w:rPr>
  </w:style>
  <w:style w:type="character" w:customStyle="1" w:styleId="77">
    <w:name w:val="Char Char"/>
    <w:link w:val="60"/>
    <w:qFormat/>
    <w:uiPriority w:val="0"/>
    <w:rPr>
      <w:rFonts w:ascii="Arial" w:hAnsi="Arial"/>
      <w:sz w:val="32"/>
      <w:szCs w:val="36"/>
    </w:rPr>
  </w:style>
  <w:style w:type="character" w:customStyle="1" w:styleId="78">
    <w:name w:val="TH Char"/>
    <w:link w:val="49"/>
    <w:qFormat/>
    <w:uiPriority w:val="0"/>
    <w:rPr>
      <w:rFonts w:ascii="Arial" w:hAnsi="Arial" w:eastAsia="宋体"/>
      <w:b/>
      <w:bCs/>
      <w:lang w:val="en-GB"/>
    </w:rPr>
  </w:style>
  <w:style w:type="character" w:customStyle="1" w:styleId="79">
    <w:name w:val="正文文本 字符"/>
    <w:link w:val="18"/>
    <w:qFormat/>
    <w:uiPriority w:val="0"/>
    <w:rPr>
      <w:rFonts w:ascii="Times New Roman" w:hAnsi="Times New Roman" w:eastAsia="Times New Roman" w:cs="Times New Roman"/>
      <w:kern w:val="0"/>
      <w:sz w:val="20"/>
      <w:szCs w:val="20"/>
      <w:lang w:val="en-GB" w:eastAsia="en-US"/>
    </w:rPr>
  </w:style>
  <w:style w:type="character" w:customStyle="1" w:styleId="80">
    <w:name w:val="TAC Char"/>
    <w:basedOn w:val="29"/>
    <w:link w:val="40"/>
    <w:qFormat/>
    <w:uiPriority w:val="0"/>
    <w:rPr>
      <w:rFonts w:ascii="Arial" w:hAnsi="Arial" w:eastAsia="Times New Roman" w:cs="Times New Roman"/>
      <w:kern w:val="0"/>
      <w:sz w:val="18"/>
      <w:szCs w:val="20"/>
      <w:lang w:val="en-GB" w:eastAsia="ja-JP"/>
    </w:rPr>
  </w:style>
  <w:style w:type="character" w:customStyle="1" w:styleId="81">
    <w:name w:val="标题 4 字符"/>
    <w:link w:val="5"/>
    <w:qFormat/>
    <w:uiPriority w:val="0"/>
    <w:rPr>
      <w:rFonts w:ascii="Arial" w:hAnsi="Arial" w:eastAsia="宋体"/>
      <w:sz w:val="24"/>
      <w:lang w:val="en-GB" w:eastAsia="en-US"/>
    </w:rPr>
  </w:style>
  <w:style w:type="character" w:customStyle="1" w:styleId="82">
    <w:name w:val="批注框文本 字符"/>
    <w:link w:val="19"/>
    <w:semiHidden/>
    <w:qFormat/>
    <w:uiPriority w:val="99"/>
    <w:rPr>
      <w:kern w:val="2"/>
      <w:sz w:val="18"/>
      <w:szCs w:val="18"/>
    </w:rPr>
  </w:style>
  <w:style w:type="character" w:customStyle="1" w:styleId="83">
    <w:name w:val="char char char Char"/>
    <w:link w:val="43"/>
    <w:qFormat/>
    <w:uiPriority w:val="0"/>
    <w:rPr>
      <w:rFonts w:ascii="Arial" w:hAnsi="Arial" w:eastAsia="宋体" w:cs="Times New Roman"/>
      <w:kern w:val="0"/>
      <w:sz w:val="24"/>
      <w:szCs w:val="28"/>
    </w:rPr>
  </w:style>
  <w:style w:type="character" w:customStyle="1" w:styleId="84">
    <w:name w:val="页眉 字符"/>
    <w:link w:val="21"/>
    <w:qFormat/>
    <w:uiPriority w:val="99"/>
    <w:rPr>
      <w:sz w:val="18"/>
      <w:szCs w:val="18"/>
    </w:rPr>
  </w:style>
  <w:style w:type="character" w:customStyle="1" w:styleId="85">
    <w:name w:val="文档结构图 字符"/>
    <w:link w:val="16"/>
    <w:semiHidden/>
    <w:qFormat/>
    <w:uiPriority w:val="99"/>
    <w:rPr>
      <w:rFonts w:ascii="宋体" w:eastAsia="宋体"/>
      <w:sz w:val="18"/>
      <w:szCs w:val="18"/>
    </w:rPr>
  </w:style>
  <w:style w:type="character" w:customStyle="1" w:styleId="86">
    <w:name w:val="标题 7 字符"/>
    <w:link w:val="9"/>
    <w:qFormat/>
    <w:uiPriority w:val="0"/>
    <w:rPr>
      <w:rFonts w:ascii="Arial" w:hAnsi="Arial" w:eastAsia="宋体"/>
      <w:lang w:val="en-GB" w:eastAsia="en-US"/>
    </w:rPr>
  </w:style>
  <w:style w:type="character" w:customStyle="1" w:styleId="87">
    <w:name w:val="标题 1 字符"/>
    <w:link w:val="2"/>
    <w:qFormat/>
    <w:uiPriority w:val="9"/>
    <w:rPr>
      <w:rFonts w:ascii="Cambria" w:hAnsi="Cambria" w:eastAsia="宋体" w:cs="Times New Roman"/>
      <w:b/>
      <w:bCs/>
      <w:kern w:val="32"/>
      <w:sz w:val="32"/>
      <w:szCs w:val="32"/>
      <w:lang w:val="en-US"/>
    </w:rPr>
  </w:style>
  <w:style w:type="character" w:customStyle="1" w:styleId="88">
    <w:name w:val="页脚 字符"/>
    <w:link w:val="20"/>
    <w:qFormat/>
    <w:uiPriority w:val="99"/>
    <w:rPr>
      <w:sz w:val="18"/>
      <w:szCs w:val="18"/>
    </w:rPr>
  </w:style>
  <w:style w:type="character" w:customStyle="1" w:styleId="89">
    <w:name w:val="批注主题 字符"/>
    <w:link w:val="26"/>
    <w:semiHidden/>
    <w:qFormat/>
    <w:uiPriority w:val="99"/>
    <w:rPr>
      <w:b/>
      <w:bCs/>
      <w:kern w:val="2"/>
      <w:lang w:eastAsia="zh-CN"/>
    </w:rPr>
  </w:style>
  <w:style w:type="character" w:customStyle="1" w:styleId="90">
    <w:name w:val="msoins"/>
    <w:basedOn w:val="29"/>
    <w:qFormat/>
    <w:uiPriority w:val="0"/>
  </w:style>
  <w:style w:type="character" w:customStyle="1" w:styleId="91">
    <w:name w:val="标题 2 字符"/>
    <w:link w:val="3"/>
    <w:qFormat/>
    <w:uiPriority w:val="0"/>
    <w:rPr>
      <w:rFonts w:ascii="Arial" w:hAnsi="Arial"/>
      <w:sz w:val="32"/>
      <w:lang w:eastAsia="en-US"/>
    </w:rPr>
  </w:style>
  <w:style w:type="character" w:customStyle="1" w:styleId="92">
    <w:name w:val="标题 5 字符"/>
    <w:link w:val="6"/>
    <w:qFormat/>
    <w:uiPriority w:val="0"/>
    <w:rPr>
      <w:rFonts w:ascii="Arial" w:hAnsi="Arial" w:eastAsia="宋体"/>
      <w:sz w:val="22"/>
      <w:lang w:val="en-GB" w:eastAsia="en-US"/>
    </w:rPr>
  </w:style>
  <w:style w:type="character" w:customStyle="1" w:styleId="93">
    <w:name w:val="标题 3 字符"/>
    <w:link w:val="4"/>
    <w:qFormat/>
    <w:uiPriority w:val="0"/>
    <w:rPr>
      <w:rFonts w:ascii="Arial" w:hAnsi="Arial"/>
      <w:sz w:val="28"/>
      <w:lang w:eastAsia="en-US"/>
    </w:rPr>
  </w:style>
  <w:style w:type="character" w:customStyle="1" w:styleId="94">
    <w:name w:val="批注文字 字符"/>
    <w:link w:val="17"/>
    <w:semiHidden/>
    <w:qFormat/>
    <w:uiPriority w:val="99"/>
    <w:rPr>
      <w:kern w:val="2"/>
      <w:lang w:eastAsia="zh-CN"/>
    </w:rPr>
  </w:style>
  <w:style w:type="character" w:customStyle="1" w:styleId="95">
    <w:name w:val="op_dict3_lineone_result_tip"/>
    <w:qFormat/>
    <w:uiPriority w:val="0"/>
    <w:rPr>
      <w:color w:val="999999"/>
    </w:rPr>
  </w:style>
  <w:style w:type="character" w:styleId="96">
    <w:name w:val="Placeholder Text"/>
    <w:basedOn w:val="29"/>
    <w:semiHidden/>
    <w:qFormat/>
    <w:uiPriority w:val="99"/>
    <w:rPr>
      <w:color w:val="808080"/>
    </w:rPr>
  </w:style>
  <w:style w:type="paragraph" w:customStyle="1" w:styleId="97">
    <w:name w:val="3GPP Normal Text"/>
    <w:basedOn w:val="18"/>
    <w:qFormat/>
    <w:uiPriority w:val="0"/>
    <w:pPr>
      <w:spacing w:after="120"/>
      <w:ind w:left="1440" w:hanging="1440"/>
      <w:jc w:val="both"/>
    </w:pPr>
    <w:rPr>
      <w:rFonts w:eastAsia="MS Mincho"/>
      <w:sz w:val="22"/>
      <w:szCs w:val="24"/>
    </w:rPr>
  </w:style>
  <w:style w:type="paragraph" w:customStyle="1" w:styleId="98">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9">
    <w:name w:val="eop"/>
    <w:basedOn w:val="29"/>
    <w:qFormat/>
    <w:uiPriority w:val="0"/>
  </w:style>
  <w:style w:type="character" w:customStyle="1" w:styleId="100">
    <w:name w:val="href"/>
    <w:basedOn w:val="29"/>
    <w:qFormat/>
    <w:uiPriority w:val="0"/>
  </w:style>
  <w:style w:type="paragraph" w:customStyle="1" w:styleId="101">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2">
    <w:name w:val="15"/>
    <w:basedOn w:val="29"/>
    <w:qFormat/>
    <w:uiPriority w:val="0"/>
    <w:rPr>
      <w:rFonts w:hint="default" w:ascii="Times New Roman" w:hAnsi="Times New Roman" w:cs="Times New Roman"/>
    </w:rPr>
  </w:style>
  <w:style w:type="paragraph" w:customStyle="1" w:styleId="103">
    <w:name w:val="Normal_after_title"/>
    <w:basedOn w:val="1"/>
    <w:next w:val="1"/>
    <w:qFormat/>
    <w:uiPriority w:val="0"/>
    <w:pPr>
      <w:tabs>
        <w:tab w:val="left" w:pos="1134"/>
        <w:tab w:val="left" w:pos="1871"/>
        <w:tab w:val="left" w:pos="2268"/>
      </w:tabs>
      <w:spacing w:before="360"/>
    </w:pPr>
  </w:style>
  <w:style w:type="paragraph" w:customStyle="1" w:styleId="104">
    <w:name w:val="enumlev1"/>
    <w:basedOn w:val="1"/>
    <w:qFormat/>
    <w:uiPriority w:val="0"/>
    <w:pPr>
      <w:tabs>
        <w:tab w:val="left" w:pos="1134"/>
        <w:tab w:val="left" w:pos="1871"/>
        <w:tab w:val="left" w:pos="2608"/>
        <w:tab w:val="left" w:pos="3345"/>
      </w:tabs>
      <w:spacing w:before="80"/>
      <w:ind w:left="1134" w:hanging="1134"/>
    </w:pPr>
  </w:style>
  <w:style w:type="paragraph" w:customStyle="1" w:styleId="105">
    <w:name w:val="Intelsat"/>
    <w:basedOn w:val="1"/>
    <w:next w:val="1"/>
    <w:qFormat/>
    <w:uiPriority w:val="0"/>
    <w:rPr>
      <w:rFonts w:ascii="Arial Nova" w:hAnsi="Arial Nova"/>
      <w:iCs/>
      <w:color w:val="00B0F0"/>
      <w:lang w:val="fr-FR"/>
    </w:rPr>
  </w:style>
  <w:style w:type="paragraph" w:customStyle="1" w:styleId="106">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7">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8">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9">
    <w:name w:val="Table_fin"/>
    <w:basedOn w:val="1"/>
    <w:qFormat/>
    <w:uiPriority w:val="0"/>
    <w:pPr>
      <w:tabs>
        <w:tab w:val="left" w:pos="1134"/>
        <w:tab w:val="left" w:pos="1871"/>
        <w:tab w:val="left" w:pos="2268"/>
      </w:tabs>
      <w:suppressAutoHyphens/>
      <w:spacing w:after="0"/>
    </w:pPr>
    <w:rPr>
      <w:rFonts w:eastAsia="Batang"/>
    </w:rPr>
  </w:style>
  <w:style w:type="table" w:customStyle="1" w:styleId="110">
    <w:name w:val="Tabellengitternetz1"/>
    <w:basedOn w:val="27"/>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Guidance"/>
    <w:basedOn w:val="1"/>
    <w:qFormat/>
    <w:uiPriority w:val="0"/>
    <w:rPr>
      <w:i/>
      <w:color w:val="0000FF"/>
    </w:rPr>
  </w:style>
  <w:style w:type="paragraph" w:customStyle="1" w:styleId="112">
    <w:name w:val="Observation"/>
    <w:basedOn w:val="113"/>
    <w:qFormat/>
    <w:uiPriority w:val="0"/>
    <w:pPr>
      <w:numPr>
        <w:ilvl w:val="0"/>
        <w:numId w:val="2"/>
      </w:numPr>
      <w:jc w:val="left"/>
    </w:pPr>
    <w:rPr>
      <w:bCs w:val="0"/>
      <w:i/>
      <w:kern w:val="24"/>
    </w:rPr>
  </w:style>
  <w:style w:type="paragraph" w:customStyle="1" w:styleId="113">
    <w:name w:val="Proposal"/>
    <w:basedOn w:val="18"/>
    <w:next w:val="114"/>
    <w:qFormat/>
    <w:uiPriority w:val="0"/>
    <w:pPr>
      <w:numPr>
        <w:ilvl w:val="0"/>
        <w:numId w:val="3"/>
      </w:numPr>
      <w:spacing w:before="240"/>
      <w:jc w:val="both"/>
    </w:pPr>
    <w:rPr>
      <w:b/>
      <w:bCs/>
      <w:lang w:val="en-US"/>
    </w:rPr>
  </w:style>
  <w:style w:type="paragraph" w:customStyle="1" w:styleId="114">
    <w:name w:val="00 BodyText"/>
    <w:basedOn w:val="1"/>
    <w:qFormat/>
    <w:uiPriority w:val="0"/>
    <w:pPr>
      <w:spacing w:after="220"/>
    </w:pPr>
    <w:rPr>
      <w:rFonts w:ascii="Arial" w:hAnsi="Arial"/>
      <w:sz w:val="22"/>
    </w:rPr>
  </w:style>
  <w:style w:type="paragraph" w:customStyle="1" w:styleId="115">
    <w:name w:val="B2"/>
    <w:basedOn w:val="13"/>
    <w:qFormat/>
    <w:uiPriority w:val="0"/>
  </w:style>
  <w:style w:type="paragraph" w:customStyle="1" w:styleId="116">
    <w:name w:val="B3"/>
    <w:basedOn w:val="12"/>
    <w:qFormat/>
    <w:uiPriority w:val="0"/>
  </w:style>
  <w:style w:type="character" w:customStyle="1" w:styleId="117">
    <w:name w:val="列出段落 Char"/>
    <w:basedOn w:val="29"/>
    <w:qFormat/>
    <w:uiPriority w:val="0"/>
    <w:rPr>
      <w:rFonts w:hint="default" w:ascii="Times New Roman" w:hAnsi="Times New Roman" w:eastAsia="Times New Roman" w:cs="Times New Roman"/>
      <w:lang w:val="en-US" w:eastAsia="en-US"/>
    </w:rPr>
  </w:style>
  <w:style w:type="character" w:customStyle="1" w:styleId="118">
    <w:name w:val="font21"/>
    <w:basedOn w:val="29"/>
    <w:qFormat/>
    <w:uiPriority w:val="0"/>
    <w:rPr>
      <w:rFonts w:hint="default" w:ascii="Cambria Math" w:hAnsi="Cambria Math" w:eastAsia="Cambria Math" w:cs="Cambria Math"/>
      <w:i/>
      <w:iCs/>
      <w:color w:val="000000"/>
      <w:sz w:val="18"/>
      <w:szCs w:val="18"/>
      <w:u w:val="none"/>
    </w:rPr>
  </w:style>
  <w:style w:type="character" w:customStyle="1" w:styleId="119">
    <w:name w:val="font61"/>
    <w:basedOn w:val="29"/>
    <w:qFormat/>
    <w:uiPriority w:val="0"/>
    <w:rPr>
      <w:rFonts w:hint="default" w:ascii="Cambria Math" w:hAnsi="Cambria Math" w:eastAsia="Cambria Math" w:cs="Cambria Math"/>
      <w:i/>
      <w:iCs/>
      <w:color w:val="000000"/>
      <w:sz w:val="18"/>
      <w:szCs w:val="18"/>
      <w:u w:val="none"/>
      <w:vertAlign w:val="subscript"/>
    </w:rPr>
  </w:style>
  <w:style w:type="character" w:customStyle="1" w:styleId="120">
    <w:name w:val="font41"/>
    <w:basedOn w:val="29"/>
    <w:qFormat/>
    <w:uiPriority w:val="0"/>
    <w:rPr>
      <w:rFonts w:hint="default" w:ascii="Symbol" w:hAnsi="Symbol" w:cs="Symbol"/>
      <w:i/>
      <w:iCs/>
      <w:color w:val="000000"/>
      <w:sz w:val="18"/>
      <w:szCs w:val="18"/>
      <w:u w:val="none"/>
    </w:rPr>
  </w:style>
  <w:style w:type="character" w:customStyle="1" w:styleId="121">
    <w:name w:val="font31"/>
    <w:basedOn w:val="29"/>
    <w:qFormat/>
    <w:uiPriority w:val="0"/>
    <w:rPr>
      <w:rFonts w:hint="default" w:ascii="Times New Roman" w:hAnsi="Times New Roman" w:cs="Times New Roman"/>
      <w:color w:val="000000"/>
      <w:sz w:val="18"/>
      <w:szCs w:val="18"/>
      <w:u w:val="none"/>
    </w:rPr>
  </w:style>
  <w:style w:type="character" w:customStyle="1" w:styleId="122">
    <w:name w:val="font71"/>
    <w:basedOn w:val="29"/>
    <w:qFormat/>
    <w:uiPriority w:val="0"/>
    <w:rPr>
      <w:rFonts w:hint="default" w:ascii="Symbol" w:hAnsi="Symbol" w:cs="Symbol"/>
      <w:color w:val="000000"/>
      <w:sz w:val="18"/>
      <w:szCs w:val="18"/>
      <w:u w:val="none"/>
    </w:rPr>
  </w:style>
  <w:style w:type="character" w:customStyle="1" w:styleId="123">
    <w:name w:val="font51"/>
    <w:basedOn w:val="29"/>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6" Type="http://schemas.openxmlformats.org/officeDocument/2006/relationships/fontTable" Target="fontTable.xml"/><Relationship Id="rId55" Type="http://schemas.openxmlformats.org/officeDocument/2006/relationships/customXml" Target="../customXml/item1.xml"/><Relationship Id="rId54" Type="http://schemas.openxmlformats.org/officeDocument/2006/relationships/numbering" Target="numbering.xml"/><Relationship Id="rId53" Type="http://schemas.openxmlformats.org/officeDocument/2006/relationships/image" Target="media/image42.wmf"/><Relationship Id="rId52" Type="http://schemas.openxmlformats.org/officeDocument/2006/relationships/image" Target="media/image41.wmf"/><Relationship Id="rId51" Type="http://schemas.openxmlformats.org/officeDocument/2006/relationships/image" Target="media/image40.wmf"/><Relationship Id="rId50" Type="http://schemas.openxmlformats.org/officeDocument/2006/relationships/image" Target="media/image39.wmf"/><Relationship Id="rId5" Type="http://schemas.openxmlformats.org/officeDocument/2006/relationships/header" Target="header1.xml"/><Relationship Id="rId49" Type="http://schemas.openxmlformats.org/officeDocument/2006/relationships/image" Target="media/image38.wmf"/><Relationship Id="rId48" Type="http://schemas.openxmlformats.org/officeDocument/2006/relationships/image" Target="media/image37.wmf"/><Relationship Id="rId47" Type="http://schemas.openxmlformats.org/officeDocument/2006/relationships/image" Target="media/image36.wmf"/><Relationship Id="rId46" Type="http://schemas.openxmlformats.org/officeDocument/2006/relationships/image" Target="media/image35.wmf"/><Relationship Id="rId45" Type="http://schemas.openxmlformats.org/officeDocument/2006/relationships/image" Target="media/image34.wmf"/><Relationship Id="rId44" Type="http://schemas.openxmlformats.org/officeDocument/2006/relationships/image" Target="media/image33.wmf"/><Relationship Id="rId43" Type="http://schemas.openxmlformats.org/officeDocument/2006/relationships/image" Target="media/image32.wmf"/><Relationship Id="rId42" Type="http://schemas.openxmlformats.org/officeDocument/2006/relationships/image" Target="media/image31.wmf"/><Relationship Id="rId41" Type="http://schemas.openxmlformats.org/officeDocument/2006/relationships/image" Target="media/image30.wmf"/><Relationship Id="rId40" Type="http://schemas.openxmlformats.org/officeDocument/2006/relationships/oleObject" Target="embeddings/oleObject5.bin"/><Relationship Id="rId4" Type="http://schemas.openxmlformats.org/officeDocument/2006/relationships/endnotes" Target="endnotes.xml"/><Relationship Id="rId39" Type="http://schemas.openxmlformats.org/officeDocument/2006/relationships/image" Target="media/image29.wmf"/><Relationship Id="rId38" Type="http://schemas.openxmlformats.org/officeDocument/2006/relationships/oleObject" Target="embeddings/oleObject4.bin"/><Relationship Id="rId37" Type="http://schemas.openxmlformats.org/officeDocument/2006/relationships/image" Target="media/image28.wmf"/><Relationship Id="rId36" Type="http://schemas.openxmlformats.org/officeDocument/2006/relationships/oleObject" Target="embeddings/oleObject3.bin"/><Relationship Id="rId35" Type="http://schemas.openxmlformats.org/officeDocument/2006/relationships/image" Target="media/image27.wmf"/><Relationship Id="rId34" Type="http://schemas.openxmlformats.org/officeDocument/2006/relationships/oleObject" Target="embeddings/oleObject2.bin"/><Relationship Id="rId33" Type="http://schemas.openxmlformats.org/officeDocument/2006/relationships/image" Target="media/image26.png"/><Relationship Id="rId32" Type="http://schemas.openxmlformats.org/officeDocument/2006/relationships/image" Target="media/image25.wmf"/><Relationship Id="rId31" Type="http://schemas.openxmlformats.org/officeDocument/2006/relationships/image" Target="media/image24.wmf"/><Relationship Id="rId30" Type="http://schemas.openxmlformats.org/officeDocument/2006/relationships/image" Target="media/image23.wmf"/><Relationship Id="rId3" Type="http://schemas.openxmlformats.org/officeDocument/2006/relationships/footnotes" Target="footnotes.xml"/><Relationship Id="rId29" Type="http://schemas.openxmlformats.org/officeDocument/2006/relationships/image" Target="media/image22.wmf"/><Relationship Id="rId28" Type="http://schemas.openxmlformats.org/officeDocument/2006/relationships/image" Target="media/image21.wmf"/><Relationship Id="rId27" Type="http://schemas.openxmlformats.org/officeDocument/2006/relationships/image" Target="media/image20.wmf"/><Relationship Id="rId26" Type="http://schemas.openxmlformats.org/officeDocument/2006/relationships/image" Target="media/image19.png"/><Relationship Id="rId25" Type="http://schemas.openxmlformats.org/officeDocument/2006/relationships/image" Target="media/image18.png"/><Relationship Id="rId24" Type="http://schemas.openxmlformats.org/officeDocument/2006/relationships/image" Target="media/image17.png"/><Relationship Id="rId23" Type="http://schemas.openxmlformats.org/officeDocument/2006/relationships/image" Target="media/image16.png"/><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wmf"/><Relationship Id="rId17" Type="http://schemas.openxmlformats.org/officeDocument/2006/relationships/image" Target="media/image10.wmf"/><Relationship Id="rId16" Type="http://schemas.openxmlformats.org/officeDocument/2006/relationships/image" Target="media/image9.wmf"/><Relationship Id="rId15" Type="http://schemas.openxmlformats.org/officeDocument/2006/relationships/image" Target="media/image8.wmf"/><Relationship Id="rId14" Type="http://schemas.openxmlformats.org/officeDocument/2006/relationships/image" Target="media/image7.wmf"/><Relationship Id="rId13" Type="http://schemas.openxmlformats.org/officeDocument/2006/relationships/image" Target="media/image6.wmf"/><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E010E-8BDF-4B64-BC36-5202D73BF229}">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25</Pages>
  <Words>365</Words>
  <Characters>2025</Characters>
  <Lines>130</Lines>
  <Paragraphs>36</Paragraphs>
  <TotalTime>1</TotalTime>
  <ScaleCrop>false</ScaleCrop>
  <LinksUpToDate>false</LinksUpToDate>
  <CharactersWithSpaces>2395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2025-11-07T14:16:37Z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9EA7F5C0B03D49C18BA67759E54E552B_13</vt:lpwstr>
  </property>
  <property fmtid="{D5CDD505-2E9C-101B-9397-08002B2CF9AE}" pid="4" name="KSOTemplateDocerSaveRecord">
    <vt:lpwstr>eyJoZGlkIjoiNTA2MDIzMjk0NzI5MmEzNWQ4YmNjZGZiMjgzNzc2MDMiLCJ1c2VySWQiOiIxMDQyMjkzMzc0In0=</vt:lpwstr>
  </property>
</Properties>
</file>